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89" w:rsidRDefault="00665A7C">
      <w:pPr>
        <w:rPr>
          <w:rFonts w:ascii="Arial" w:hAnsi="Arial"/>
        </w:rPr>
      </w:pPr>
      <w:r>
        <w:rPr>
          <w:rFonts w:ascii="Arial" w:hAnsi="Arial"/>
          <w:b/>
          <w:bCs/>
          <w:noProof/>
          <w:color w:val="333399"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8890</wp:posOffset>
                </wp:positionV>
                <wp:extent cx="7429500" cy="1136650"/>
                <wp:effectExtent l="381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16E" w:rsidRPr="00031C5B" w:rsidRDefault="0067416E" w:rsidP="00A267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78021" cy="1005840"/>
                                  <wp:effectExtent l="19050" t="0" r="8329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021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416E" w:rsidRDefault="0067416E" w:rsidP="00D165B0">
                            <w:pPr>
                              <w:pStyle w:val="BodyText"/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67416E" w:rsidRPr="00031C5B" w:rsidRDefault="0067416E" w:rsidP="00D16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76.95pt;margin-top:.7pt;width:585pt;height:8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2qtwIAALs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xFGgvZA0SPbG3Qn9yi8tu0ZB52B18MAfmYP50CzK1UP97L6ppGQy5aKDbtVSo4tozWkF9qb/sXV&#10;CUdbkPX4UdYQh26NdED7RvW2d9ANBOhA09OJGptLBYczEqVxAKYKbGF4nSSxI8+n2fH6oLR5z2SP&#10;7CLHCrh38HR3r41Nh2ZHFxtNyJJ3neO/E88OwHE6geBw1dpsGo7On2mQruarOfFIlKw8EhSFd1su&#10;iZeU4Swurovlsgh/2bghyVpe10zYMEdpheTPqDuIfBLFSVxadry2cDYlrTbrZafQjoK0S/e5poPl&#10;7OY/T8M1AWp5UVIYkeAuSr0ymc88UpLYS2fB3AvC9C5NApKSonxe0j0X7N9LQmOO0ziKJzWdk35R&#10;W+C+17XRrOcGhkfH+xzPT040sxpcidpRayjvpvVFK2z651YA3UeinWKtSCe5mv16DyhWxmtZP4F2&#10;lQRlgQph4sGileoHRiNMjxzr71uqGEbdBwH6T0NC7LhxGxLPItioS8v60kJFBVA5NhhNy6WZRtR2&#10;UHzTQqTpxQl5C2+m4U7N56wOLw0mhCvqMM3sCLrcO6/zzF38BgAA//8DAFBLAwQUAAYACAAAACEA&#10;QzZx898AAAALAQAADwAAAGRycy9kb3ducmV2LnhtbEyPTW/CMAyG70j8h8hIu0FSVhB0TRHatOsm&#10;2Ie0W2hMW61xqibQ7t/PnLabrffR68f5bnStuGIfGk8akoUCgVR621Cl4f3teb4BEaIha1pPqOEH&#10;A+yK6SQ3mfUDHfB6jJXgEgqZ0VDH2GVShrJGZ8LCd0icnX3vTOS1r6TtzcDlrpVLpdbSmYb4Qm06&#10;fKyx/D5enIaPl/PXZ6peqye36gY/KkluK7W+m437BxARx/gHw02f1aFgp5O/kA2i1TBPVvdbZjlJ&#10;QdwAlawTECeeNioFWeTy/w/FLwAAAP//AwBQSwECLQAUAAYACAAAACEAtoM4kv4AAADhAQAAEwAA&#10;AAAAAAAAAAAAAAAAAAAAW0NvbnRlbnRfVHlwZXNdLnhtbFBLAQItABQABgAIAAAAIQA4/SH/1gAA&#10;AJQBAAALAAAAAAAAAAAAAAAAAC8BAABfcmVscy8ucmVsc1BLAQItABQABgAIAAAAIQD8w22qtwIA&#10;ALsFAAAOAAAAAAAAAAAAAAAAAC4CAABkcnMvZTJvRG9jLnhtbFBLAQItABQABgAIAAAAIQBDNnHz&#10;3wAAAAsBAAAPAAAAAAAAAAAAAAAAABEFAABkcnMvZG93bnJldi54bWxQSwUGAAAAAAQABADzAAAA&#10;HQYAAAAA&#10;" filled="f" stroked="f">
                <v:textbox>
                  <w:txbxContent>
                    <w:p w:rsidR="0067416E" w:rsidRPr="00031C5B" w:rsidRDefault="0067416E" w:rsidP="00A267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78021" cy="1005840"/>
                            <wp:effectExtent l="19050" t="0" r="8329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8021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416E" w:rsidRDefault="0067416E" w:rsidP="00D165B0">
                      <w:pPr>
                        <w:pStyle w:val="BodyText"/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67416E" w:rsidRPr="00031C5B" w:rsidRDefault="0067416E" w:rsidP="00D165B0"/>
                  </w:txbxContent>
                </v:textbox>
              </v:shape>
            </w:pict>
          </mc:Fallback>
        </mc:AlternateContent>
      </w:r>
    </w:p>
    <w:p w:rsidR="00D165B0" w:rsidRDefault="00D165B0">
      <w:pPr>
        <w:rPr>
          <w:rFonts w:ascii="Arial" w:hAnsi="Arial"/>
        </w:rPr>
      </w:pPr>
    </w:p>
    <w:p w:rsidR="00D165B0" w:rsidRDefault="00D165B0">
      <w:pPr>
        <w:rPr>
          <w:rFonts w:ascii="Arial" w:hAnsi="Arial"/>
        </w:rPr>
      </w:pPr>
    </w:p>
    <w:p w:rsidR="00D165B0" w:rsidRDefault="00D165B0">
      <w:pPr>
        <w:rPr>
          <w:rFonts w:ascii="Arial" w:hAnsi="Arial"/>
        </w:rPr>
      </w:pPr>
    </w:p>
    <w:p w:rsidR="00D165B0" w:rsidRDefault="00D165B0">
      <w:pPr>
        <w:rPr>
          <w:rFonts w:ascii="Arial" w:hAnsi="Arial"/>
        </w:rPr>
      </w:pPr>
    </w:p>
    <w:p w:rsidR="00D165B0" w:rsidRDefault="00D165B0">
      <w:pPr>
        <w:rPr>
          <w:rFonts w:ascii="Arial" w:hAnsi="Arial"/>
        </w:rPr>
      </w:pPr>
    </w:p>
    <w:p w:rsidR="00253CD7" w:rsidRDefault="00253CD7" w:rsidP="002B6EC9">
      <w:pPr>
        <w:ind w:right="-360"/>
        <w:rPr>
          <w:rFonts w:ascii="Arial" w:hAnsi="Arial"/>
        </w:rPr>
      </w:pPr>
    </w:p>
    <w:p w:rsidR="00D92FD7" w:rsidRPr="00971E96" w:rsidRDefault="0013522C" w:rsidP="0015439E">
      <w:pPr>
        <w:jc w:val="center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8"/>
          <w:szCs w:val="28"/>
          <w:u w:val="single"/>
        </w:rPr>
        <w:t xml:space="preserve">WIA ELIGIBILITY </w:t>
      </w:r>
      <w:r w:rsidRPr="002F7F36">
        <w:rPr>
          <w:rFonts w:ascii="Arial" w:hAnsi="Arial"/>
          <w:b/>
          <w:sz w:val="28"/>
          <w:szCs w:val="28"/>
          <w:u w:val="single"/>
        </w:rPr>
        <w:t xml:space="preserve">DOCUMENTATION </w:t>
      </w:r>
      <w:r w:rsidRPr="006B7122">
        <w:rPr>
          <w:rFonts w:ascii="Arial" w:hAnsi="Arial"/>
          <w:b/>
          <w:color w:val="auto"/>
          <w:sz w:val="28"/>
          <w:szCs w:val="28"/>
          <w:u w:val="single"/>
        </w:rPr>
        <w:t>REQUIREMENTS</w:t>
      </w:r>
    </w:p>
    <w:p w:rsidR="00F771D3" w:rsidRDefault="00F771D3" w:rsidP="0013522C">
      <w:pPr>
        <w:rPr>
          <w:rFonts w:ascii="Arial" w:hAnsi="Arial"/>
          <w:sz w:val="22"/>
          <w:szCs w:val="22"/>
        </w:rPr>
      </w:pPr>
    </w:p>
    <w:p w:rsidR="00671C8D" w:rsidRPr="00971E96" w:rsidRDefault="00671C8D" w:rsidP="0013522C">
      <w:pPr>
        <w:rPr>
          <w:rFonts w:ascii="Arial" w:hAnsi="Arial"/>
          <w:sz w:val="22"/>
          <w:szCs w:val="22"/>
        </w:rPr>
      </w:pPr>
      <w:r w:rsidRPr="0013522C">
        <w:rPr>
          <w:rFonts w:ascii="Arial" w:hAnsi="Arial"/>
          <w:sz w:val="22"/>
          <w:szCs w:val="22"/>
        </w:rPr>
        <w:t>Workforce Investment Act Policies and Procedures</w:t>
      </w:r>
      <w:r w:rsidR="008A18F0" w:rsidRPr="00971E96">
        <w:rPr>
          <w:rFonts w:ascii="Arial" w:hAnsi="Arial"/>
          <w:sz w:val="22"/>
          <w:szCs w:val="22"/>
        </w:rPr>
        <w:t xml:space="preserve"> </w:t>
      </w:r>
    </w:p>
    <w:p w:rsidR="0091678E" w:rsidRPr="00971E96" w:rsidRDefault="0091678E" w:rsidP="0015439E">
      <w:pPr>
        <w:jc w:val="center"/>
        <w:rPr>
          <w:rFonts w:ascii="Arial" w:hAnsi="Arial"/>
          <w:b/>
          <w:sz w:val="22"/>
          <w:szCs w:val="22"/>
        </w:rPr>
      </w:pPr>
    </w:p>
    <w:p w:rsidR="0015439E" w:rsidRPr="00971E96" w:rsidRDefault="0015439E" w:rsidP="00701AD1">
      <w:pPr>
        <w:rPr>
          <w:rFonts w:ascii="Arial" w:hAnsi="Arial"/>
          <w:sz w:val="22"/>
          <w:szCs w:val="22"/>
        </w:rPr>
      </w:pPr>
      <w:r w:rsidRPr="00971E96">
        <w:rPr>
          <w:rFonts w:ascii="Arial" w:hAnsi="Arial"/>
          <w:b/>
          <w:sz w:val="22"/>
          <w:szCs w:val="22"/>
        </w:rPr>
        <w:t xml:space="preserve">POLICY #: </w:t>
      </w:r>
      <w:r w:rsidR="005E0D8D">
        <w:rPr>
          <w:rFonts w:ascii="Arial" w:hAnsi="Arial"/>
          <w:b/>
          <w:sz w:val="22"/>
          <w:szCs w:val="22"/>
        </w:rPr>
        <w:t>W401</w:t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  <w:r w:rsidR="009A257A" w:rsidRPr="00971E96">
        <w:rPr>
          <w:rFonts w:ascii="Arial" w:hAnsi="Arial"/>
          <w:b/>
          <w:sz w:val="22"/>
          <w:szCs w:val="22"/>
        </w:rPr>
        <w:tab/>
      </w:r>
    </w:p>
    <w:p w:rsidR="0091678E" w:rsidRPr="00971E96" w:rsidRDefault="00BE7229" w:rsidP="00AE181D">
      <w:pPr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t>Date</w:t>
      </w:r>
      <w:r w:rsidR="00F771D3" w:rsidRPr="00BE7229">
        <w:rPr>
          <w:rFonts w:ascii="Arial" w:hAnsi="Arial"/>
          <w:sz w:val="20"/>
        </w:rPr>
        <w:t xml:space="preserve">: </w:t>
      </w:r>
      <w:r w:rsidR="00FC54E6">
        <w:rPr>
          <w:rFonts w:ascii="Arial" w:hAnsi="Arial"/>
          <w:sz w:val="20"/>
        </w:rPr>
        <w:t>March 19</w:t>
      </w:r>
      <w:bookmarkStart w:id="0" w:name="_GoBack"/>
      <w:bookmarkEnd w:id="0"/>
      <w:r>
        <w:rPr>
          <w:rFonts w:ascii="Arial" w:hAnsi="Arial"/>
          <w:sz w:val="20"/>
        </w:rPr>
        <w:t>, 2014</w:t>
      </w:r>
    </w:p>
    <w:p w:rsidR="0091678E" w:rsidRPr="00971E96" w:rsidRDefault="0091678E" w:rsidP="00F65840">
      <w:pPr>
        <w:pBdr>
          <w:bottom w:val="double" w:sz="4" w:space="1" w:color="auto"/>
        </w:pBdr>
        <w:shd w:val="clear" w:color="auto" w:fill="889EB1"/>
        <w:rPr>
          <w:rFonts w:ascii="Arial" w:hAnsi="Arial"/>
          <w:sz w:val="20"/>
        </w:rPr>
      </w:pPr>
    </w:p>
    <w:p w:rsidR="0015439E" w:rsidRPr="00167F3A" w:rsidRDefault="0015439E" w:rsidP="005F28D6">
      <w:pPr>
        <w:pStyle w:val="Heading1"/>
        <w:spacing w:before="0" w:after="0"/>
        <w:jc w:val="both"/>
        <w:rPr>
          <w:sz w:val="22"/>
          <w:szCs w:val="22"/>
        </w:rPr>
      </w:pPr>
    </w:p>
    <w:p w:rsidR="00231165" w:rsidRPr="006B7122" w:rsidRDefault="00231165" w:rsidP="005F28D6">
      <w:pPr>
        <w:jc w:val="both"/>
        <w:rPr>
          <w:rFonts w:ascii="Arial" w:hAnsi="Arial"/>
          <w:b/>
          <w:sz w:val="20"/>
        </w:rPr>
      </w:pPr>
      <w:r w:rsidRPr="006B7122">
        <w:rPr>
          <w:rFonts w:ascii="Arial" w:hAnsi="Arial"/>
          <w:b/>
          <w:sz w:val="20"/>
        </w:rPr>
        <w:t>BACKGROUND:</w:t>
      </w:r>
    </w:p>
    <w:p w:rsidR="005F28D6" w:rsidRPr="006B7122" w:rsidRDefault="00F771D3" w:rsidP="005F28D6">
      <w:pPr>
        <w:pStyle w:val="Default"/>
        <w:rPr>
          <w:sz w:val="20"/>
          <w:szCs w:val="20"/>
        </w:rPr>
      </w:pPr>
      <w:r>
        <w:rPr>
          <w:sz w:val="20"/>
          <w:szCs w:val="20"/>
        </w:rPr>
        <w:t>In Washington State, t</w:t>
      </w:r>
      <w:r w:rsidR="005F28D6" w:rsidRPr="006B7122">
        <w:rPr>
          <w:sz w:val="20"/>
          <w:szCs w:val="20"/>
        </w:rPr>
        <w:t xml:space="preserve">he Employment Security Department </w:t>
      </w:r>
      <w:r>
        <w:rPr>
          <w:sz w:val="20"/>
          <w:szCs w:val="20"/>
        </w:rPr>
        <w:t xml:space="preserve">(ESD) </w:t>
      </w:r>
      <w:r w:rsidR="00167F3A" w:rsidRPr="006B7122">
        <w:rPr>
          <w:sz w:val="20"/>
          <w:szCs w:val="20"/>
        </w:rPr>
        <w:t xml:space="preserve">and </w:t>
      </w:r>
      <w:r>
        <w:rPr>
          <w:sz w:val="20"/>
          <w:szCs w:val="20"/>
        </w:rPr>
        <w:t xml:space="preserve">workforce development councils </w:t>
      </w:r>
      <w:r w:rsidR="005F28D6" w:rsidRPr="006B7122">
        <w:rPr>
          <w:sz w:val="20"/>
          <w:szCs w:val="20"/>
        </w:rPr>
        <w:t xml:space="preserve">previously maintained separate </w:t>
      </w:r>
      <w:r w:rsidR="006A4846" w:rsidRPr="006B7122">
        <w:rPr>
          <w:sz w:val="20"/>
          <w:szCs w:val="20"/>
        </w:rPr>
        <w:t>Workforce Investment Act (</w:t>
      </w:r>
      <w:r w:rsidR="005F28D6" w:rsidRPr="006B7122">
        <w:rPr>
          <w:sz w:val="20"/>
          <w:szCs w:val="20"/>
        </w:rPr>
        <w:t>WIA</w:t>
      </w:r>
      <w:r w:rsidR="006A4846" w:rsidRPr="006B7122">
        <w:rPr>
          <w:sz w:val="20"/>
          <w:szCs w:val="20"/>
        </w:rPr>
        <w:t>)</w:t>
      </w:r>
      <w:r w:rsidR="005F28D6" w:rsidRPr="006B7122">
        <w:rPr>
          <w:sz w:val="20"/>
          <w:szCs w:val="20"/>
        </w:rPr>
        <w:t xml:space="preserve"> program eligibility policies</w:t>
      </w:r>
      <w:r w:rsidR="002F7F36" w:rsidRPr="006B7122">
        <w:rPr>
          <w:sz w:val="20"/>
          <w:szCs w:val="20"/>
        </w:rPr>
        <w:t xml:space="preserve"> for Adult, Dislocated Worker and Youth.</w:t>
      </w:r>
      <w:r w:rsidR="005F28D6" w:rsidRPr="006B7122">
        <w:rPr>
          <w:sz w:val="20"/>
          <w:szCs w:val="20"/>
        </w:rPr>
        <w:t xml:space="preserve"> In addition, other policies were created regarding specific program requirements (e.g. priority for services under the Adult Program and defining dependent</w:t>
      </w:r>
      <w:r w:rsidR="006A4846" w:rsidRPr="006B7122">
        <w:rPr>
          <w:sz w:val="20"/>
          <w:szCs w:val="20"/>
        </w:rPr>
        <w:t>s</w:t>
      </w:r>
      <w:r w:rsidR="005F28D6" w:rsidRPr="006B7122">
        <w:rPr>
          <w:sz w:val="20"/>
          <w:szCs w:val="20"/>
        </w:rPr>
        <w:t xml:space="preserve"> for the low-income criteria). Together, the numerous policies contain</w:t>
      </w:r>
      <w:r>
        <w:rPr>
          <w:sz w:val="20"/>
          <w:szCs w:val="20"/>
        </w:rPr>
        <w:t>ed redundancies and made</w:t>
      </w:r>
      <w:r w:rsidR="005F28D6" w:rsidRPr="006B7122">
        <w:rPr>
          <w:sz w:val="20"/>
          <w:szCs w:val="20"/>
        </w:rPr>
        <w:t xml:space="preserve"> it cumbersome to clarify new guidance relating to some, or all, of the various policies. </w:t>
      </w:r>
      <w:r>
        <w:rPr>
          <w:sz w:val="20"/>
          <w:szCs w:val="20"/>
        </w:rPr>
        <w:t>Recently, ESD and the Spokane Area Workforce Development Council (</w:t>
      </w:r>
      <w:proofErr w:type="spellStart"/>
      <w:r>
        <w:rPr>
          <w:sz w:val="20"/>
          <w:szCs w:val="20"/>
        </w:rPr>
        <w:t>SAWDC</w:t>
      </w:r>
      <w:proofErr w:type="spellEnd"/>
      <w:r>
        <w:rPr>
          <w:sz w:val="20"/>
          <w:szCs w:val="20"/>
        </w:rPr>
        <w:t>) integrated all eligibility policies</w:t>
      </w:r>
      <w:r w:rsidR="00A13FEE">
        <w:rPr>
          <w:sz w:val="20"/>
          <w:szCs w:val="20"/>
        </w:rPr>
        <w:t xml:space="preserve"> </w:t>
      </w:r>
      <w:r w:rsidR="00903330" w:rsidRPr="006B7122">
        <w:rPr>
          <w:sz w:val="20"/>
          <w:szCs w:val="20"/>
        </w:rPr>
        <w:t>creating this WIA Eligibility Policy and accompanying Eligibility Policy Handbook</w:t>
      </w:r>
      <w:r w:rsidR="00182357">
        <w:rPr>
          <w:sz w:val="20"/>
          <w:szCs w:val="20"/>
        </w:rPr>
        <w:t xml:space="preserve"> and attachments</w:t>
      </w:r>
      <w:r w:rsidR="00903330" w:rsidRPr="006B7122">
        <w:rPr>
          <w:sz w:val="20"/>
          <w:szCs w:val="20"/>
        </w:rPr>
        <w:t xml:space="preserve">.  </w:t>
      </w:r>
    </w:p>
    <w:p w:rsidR="00903330" w:rsidRPr="006B7122" w:rsidRDefault="00903330" w:rsidP="005F28D6">
      <w:pPr>
        <w:pStyle w:val="Default"/>
        <w:rPr>
          <w:sz w:val="20"/>
          <w:szCs w:val="20"/>
        </w:rPr>
      </w:pPr>
    </w:p>
    <w:p w:rsidR="005F28D6" w:rsidRPr="006B7122" w:rsidRDefault="002F7F36" w:rsidP="005F28D6">
      <w:pPr>
        <w:pStyle w:val="Default"/>
        <w:rPr>
          <w:sz w:val="20"/>
          <w:szCs w:val="20"/>
        </w:rPr>
      </w:pPr>
      <w:r w:rsidRPr="006B7122">
        <w:rPr>
          <w:sz w:val="20"/>
          <w:szCs w:val="20"/>
        </w:rPr>
        <w:t>This</w:t>
      </w:r>
      <w:r w:rsidR="00A13FEE">
        <w:rPr>
          <w:sz w:val="20"/>
          <w:szCs w:val="20"/>
        </w:rPr>
        <w:t xml:space="preserve"> resulting WIA Eligibility P</w:t>
      </w:r>
      <w:r w:rsidR="005F28D6" w:rsidRPr="006B7122">
        <w:rPr>
          <w:sz w:val="20"/>
          <w:szCs w:val="20"/>
        </w:rPr>
        <w:t xml:space="preserve">olicy includes a comprehensive </w:t>
      </w:r>
      <w:r w:rsidR="00A13FEE">
        <w:rPr>
          <w:sz w:val="20"/>
          <w:szCs w:val="20"/>
        </w:rPr>
        <w:t xml:space="preserve">“handbook” that </w:t>
      </w:r>
      <w:r w:rsidR="005F28D6" w:rsidRPr="006B7122">
        <w:rPr>
          <w:sz w:val="20"/>
          <w:szCs w:val="20"/>
        </w:rPr>
        <w:t xml:space="preserve">accomplishes the following: </w:t>
      </w:r>
    </w:p>
    <w:p w:rsidR="005F28D6" w:rsidRPr="006B7122" w:rsidRDefault="005F28D6" w:rsidP="005F28D6">
      <w:pPr>
        <w:pStyle w:val="Default"/>
        <w:numPr>
          <w:ilvl w:val="0"/>
          <w:numId w:val="8"/>
        </w:numPr>
        <w:rPr>
          <w:sz w:val="20"/>
          <w:szCs w:val="20"/>
        </w:rPr>
      </w:pPr>
      <w:r w:rsidRPr="006B7122">
        <w:rPr>
          <w:sz w:val="20"/>
          <w:szCs w:val="20"/>
        </w:rPr>
        <w:t>Consolidates, replaces and re</w:t>
      </w:r>
      <w:r w:rsidR="00A13FEE">
        <w:rPr>
          <w:sz w:val="20"/>
          <w:szCs w:val="20"/>
        </w:rPr>
        <w:t>scinds several policy documents (see Supersedes S</w:t>
      </w:r>
      <w:r w:rsidR="002415AC">
        <w:rPr>
          <w:sz w:val="20"/>
          <w:szCs w:val="20"/>
        </w:rPr>
        <w:t>ection)</w:t>
      </w:r>
      <w:r w:rsidR="00A13FEE">
        <w:rPr>
          <w:sz w:val="20"/>
          <w:szCs w:val="20"/>
        </w:rPr>
        <w:t>;</w:t>
      </w:r>
    </w:p>
    <w:p w:rsidR="005F28D6" w:rsidRPr="006B7122" w:rsidRDefault="005F28D6" w:rsidP="005F28D6">
      <w:pPr>
        <w:pStyle w:val="Default"/>
        <w:numPr>
          <w:ilvl w:val="0"/>
          <w:numId w:val="8"/>
        </w:numPr>
        <w:rPr>
          <w:sz w:val="20"/>
          <w:szCs w:val="20"/>
        </w:rPr>
      </w:pPr>
      <w:r w:rsidRPr="006B7122">
        <w:rPr>
          <w:sz w:val="20"/>
          <w:szCs w:val="20"/>
        </w:rPr>
        <w:t xml:space="preserve">Details specific WIA Adult, Dislocated Worker and Youth program eligibility criteria; </w:t>
      </w:r>
    </w:p>
    <w:p w:rsidR="005F28D6" w:rsidRPr="006B7122" w:rsidRDefault="005F28D6" w:rsidP="005F28D6">
      <w:pPr>
        <w:pStyle w:val="Default"/>
        <w:numPr>
          <w:ilvl w:val="0"/>
          <w:numId w:val="8"/>
        </w:numPr>
        <w:rPr>
          <w:sz w:val="20"/>
          <w:szCs w:val="20"/>
        </w:rPr>
      </w:pPr>
      <w:r w:rsidRPr="006B7122">
        <w:rPr>
          <w:sz w:val="20"/>
          <w:szCs w:val="20"/>
        </w:rPr>
        <w:t xml:space="preserve">Incorporates </w:t>
      </w:r>
      <w:r w:rsidR="00665A7C" w:rsidRPr="006B7122">
        <w:rPr>
          <w:sz w:val="20"/>
          <w:szCs w:val="20"/>
        </w:rPr>
        <w:t xml:space="preserve">instruction </w:t>
      </w:r>
      <w:r w:rsidRPr="006B7122">
        <w:rPr>
          <w:sz w:val="20"/>
          <w:szCs w:val="20"/>
        </w:rPr>
        <w:t xml:space="preserve">specific to WIA Title 1-B programs; and </w:t>
      </w:r>
    </w:p>
    <w:p w:rsidR="005F28D6" w:rsidRPr="006B7122" w:rsidRDefault="005F28D6" w:rsidP="005F28D6">
      <w:pPr>
        <w:pStyle w:val="Default"/>
        <w:numPr>
          <w:ilvl w:val="0"/>
          <w:numId w:val="8"/>
        </w:numPr>
        <w:rPr>
          <w:sz w:val="20"/>
          <w:szCs w:val="20"/>
        </w:rPr>
      </w:pPr>
      <w:r w:rsidRPr="006B7122">
        <w:rPr>
          <w:sz w:val="20"/>
          <w:szCs w:val="20"/>
        </w:rPr>
        <w:t xml:space="preserve">Identifies acceptable documentation of various eligibility criteria that align with WIA </w:t>
      </w:r>
      <w:r w:rsidR="002F7F36" w:rsidRPr="006B7122">
        <w:rPr>
          <w:sz w:val="20"/>
          <w:szCs w:val="20"/>
        </w:rPr>
        <w:t>Data Element Validation</w:t>
      </w:r>
      <w:r w:rsidRPr="006B7122">
        <w:rPr>
          <w:sz w:val="20"/>
          <w:szCs w:val="20"/>
        </w:rPr>
        <w:t xml:space="preserve"> requirements. </w:t>
      </w:r>
    </w:p>
    <w:p w:rsidR="005F28D6" w:rsidRPr="006B7122" w:rsidRDefault="005F28D6" w:rsidP="005F28D6">
      <w:pPr>
        <w:pStyle w:val="Default"/>
        <w:rPr>
          <w:sz w:val="20"/>
          <w:szCs w:val="20"/>
        </w:rPr>
      </w:pPr>
    </w:p>
    <w:p w:rsidR="00231165" w:rsidRPr="00F902A9" w:rsidRDefault="005F28D6" w:rsidP="00F902A9">
      <w:pPr>
        <w:pStyle w:val="Default"/>
        <w:rPr>
          <w:sz w:val="20"/>
          <w:szCs w:val="20"/>
        </w:rPr>
      </w:pPr>
      <w:r w:rsidRPr="006B7122">
        <w:rPr>
          <w:sz w:val="20"/>
          <w:szCs w:val="20"/>
        </w:rPr>
        <w:t xml:space="preserve">NOTE: This policy specifically addresses eligibility, but the eligibility process alone </w:t>
      </w:r>
      <w:r w:rsidR="00A91870">
        <w:rPr>
          <w:sz w:val="20"/>
          <w:szCs w:val="20"/>
        </w:rPr>
        <w:t>does</w:t>
      </w:r>
      <w:r w:rsidRPr="006B7122">
        <w:rPr>
          <w:sz w:val="20"/>
          <w:szCs w:val="20"/>
        </w:rPr>
        <w:t xml:space="preserve"> not complete the enrollment process. </w:t>
      </w:r>
      <w:r w:rsidR="00903330" w:rsidRPr="006B7122">
        <w:rPr>
          <w:sz w:val="20"/>
          <w:szCs w:val="20"/>
        </w:rPr>
        <w:t xml:space="preserve">Additional </w:t>
      </w:r>
      <w:r w:rsidRPr="006B7122">
        <w:rPr>
          <w:sz w:val="20"/>
          <w:szCs w:val="20"/>
        </w:rPr>
        <w:t xml:space="preserve">documentation and procedures </w:t>
      </w:r>
      <w:r w:rsidR="00903330" w:rsidRPr="006B7122">
        <w:rPr>
          <w:sz w:val="20"/>
          <w:szCs w:val="20"/>
        </w:rPr>
        <w:t xml:space="preserve">are required </w:t>
      </w:r>
      <w:r w:rsidRPr="006B7122">
        <w:rPr>
          <w:sz w:val="20"/>
          <w:szCs w:val="20"/>
        </w:rPr>
        <w:t>to complete registration and enrollment.</w:t>
      </w:r>
      <w:r w:rsidR="003D5194" w:rsidRPr="006B7122">
        <w:rPr>
          <w:sz w:val="20"/>
          <w:szCs w:val="20"/>
        </w:rPr>
        <w:t xml:space="preserve"> Some of the local registration procedures have been added as an additional section </w:t>
      </w:r>
      <w:r w:rsidR="00182357">
        <w:rPr>
          <w:sz w:val="20"/>
          <w:szCs w:val="20"/>
        </w:rPr>
        <w:t>(S</w:t>
      </w:r>
      <w:r w:rsidR="006A4846" w:rsidRPr="006B7122">
        <w:rPr>
          <w:sz w:val="20"/>
          <w:szCs w:val="20"/>
        </w:rPr>
        <w:t xml:space="preserve">ection 7) </w:t>
      </w:r>
      <w:r w:rsidR="00182357">
        <w:rPr>
          <w:sz w:val="20"/>
          <w:szCs w:val="20"/>
        </w:rPr>
        <w:t xml:space="preserve">in </w:t>
      </w:r>
      <w:r w:rsidR="003D5194" w:rsidRPr="006B7122">
        <w:rPr>
          <w:sz w:val="20"/>
          <w:szCs w:val="20"/>
        </w:rPr>
        <w:t>the accompanying handbook.</w:t>
      </w:r>
    </w:p>
    <w:p w:rsidR="008D1DE4" w:rsidRPr="006B7122" w:rsidRDefault="008D1DE4" w:rsidP="005F28D6">
      <w:pPr>
        <w:jc w:val="both"/>
        <w:rPr>
          <w:rFonts w:ascii="Arial" w:hAnsi="Arial"/>
          <w:sz w:val="20"/>
        </w:rPr>
      </w:pPr>
    </w:p>
    <w:p w:rsidR="00231165" w:rsidRPr="006B7122" w:rsidRDefault="008D1DE4" w:rsidP="005F28D6">
      <w:pPr>
        <w:jc w:val="both"/>
        <w:rPr>
          <w:rFonts w:ascii="Arial" w:hAnsi="Arial"/>
          <w:b/>
          <w:sz w:val="20"/>
        </w:rPr>
      </w:pPr>
      <w:r w:rsidRPr="006B7122">
        <w:rPr>
          <w:rFonts w:ascii="Arial" w:hAnsi="Arial"/>
          <w:b/>
          <w:sz w:val="20"/>
        </w:rPr>
        <w:t>POLICY:</w:t>
      </w:r>
    </w:p>
    <w:p w:rsidR="0013522C" w:rsidRPr="006B7122" w:rsidRDefault="0013522C" w:rsidP="005F28D6">
      <w:pPr>
        <w:pStyle w:val="Default"/>
        <w:jc w:val="both"/>
        <w:rPr>
          <w:sz w:val="20"/>
          <w:szCs w:val="20"/>
        </w:rPr>
      </w:pPr>
      <w:r w:rsidRPr="006B7122">
        <w:rPr>
          <w:b/>
          <w:bCs/>
          <w:sz w:val="20"/>
          <w:szCs w:val="20"/>
        </w:rPr>
        <w:t xml:space="preserve">Program Eligibility </w:t>
      </w:r>
    </w:p>
    <w:p w:rsidR="0013522C" w:rsidRPr="006B7122" w:rsidRDefault="0013522C" w:rsidP="005F28D6">
      <w:pPr>
        <w:pStyle w:val="Default"/>
        <w:jc w:val="both"/>
        <w:rPr>
          <w:sz w:val="20"/>
          <w:szCs w:val="20"/>
        </w:rPr>
      </w:pPr>
      <w:r w:rsidRPr="006B7122">
        <w:rPr>
          <w:sz w:val="20"/>
          <w:szCs w:val="20"/>
        </w:rPr>
        <w:t xml:space="preserve">This policy addresses eligibility requirements for </w:t>
      </w:r>
      <w:r w:rsidRPr="00F5387D">
        <w:rPr>
          <w:sz w:val="20"/>
          <w:szCs w:val="20"/>
        </w:rPr>
        <w:t>Wagner-Peyser and</w:t>
      </w:r>
      <w:r w:rsidRPr="006B7122">
        <w:rPr>
          <w:sz w:val="20"/>
          <w:szCs w:val="20"/>
        </w:rPr>
        <w:t xml:space="preserve"> the Title 1-B Adult, Dislocated Worker, and Youth programs. Program eligibility requirements are detailed in the attached handbook. </w:t>
      </w:r>
    </w:p>
    <w:p w:rsidR="005F28D6" w:rsidRPr="006B7122" w:rsidRDefault="005F28D6" w:rsidP="005F28D6">
      <w:pPr>
        <w:pStyle w:val="Default"/>
        <w:jc w:val="both"/>
        <w:rPr>
          <w:sz w:val="20"/>
          <w:szCs w:val="20"/>
        </w:rPr>
      </w:pPr>
    </w:p>
    <w:p w:rsidR="0013522C" w:rsidRPr="006B7122" w:rsidRDefault="0013522C" w:rsidP="005F28D6">
      <w:pPr>
        <w:pStyle w:val="Default"/>
        <w:jc w:val="both"/>
        <w:rPr>
          <w:sz w:val="20"/>
          <w:szCs w:val="20"/>
        </w:rPr>
      </w:pPr>
      <w:r w:rsidRPr="006B7122">
        <w:rPr>
          <w:b/>
          <w:bCs/>
          <w:sz w:val="20"/>
          <w:szCs w:val="20"/>
        </w:rPr>
        <w:t xml:space="preserve">Data Element Validation and Documentation Requirements </w:t>
      </w:r>
    </w:p>
    <w:p w:rsidR="0013522C" w:rsidRPr="006B7122" w:rsidRDefault="00A13FEE" w:rsidP="005F28D6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Workforce development c</w:t>
      </w:r>
      <w:r w:rsidR="006A4846" w:rsidRPr="006B7122">
        <w:rPr>
          <w:sz w:val="20"/>
          <w:szCs w:val="20"/>
        </w:rPr>
        <w:t xml:space="preserve">ouncils </w:t>
      </w:r>
      <w:r w:rsidR="0013522C" w:rsidRPr="006B7122">
        <w:rPr>
          <w:sz w:val="20"/>
          <w:szCs w:val="20"/>
        </w:rPr>
        <w:t>are required to maintain adequate documentation to ensure credibility of eligibility determinations and to support</w:t>
      </w:r>
      <w:r w:rsidR="002F7F36" w:rsidRPr="006B7122">
        <w:rPr>
          <w:sz w:val="20"/>
          <w:szCs w:val="20"/>
        </w:rPr>
        <w:t xml:space="preserve"> </w:t>
      </w:r>
      <w:r w:rsidR="00182357">
        <w:rPr>
          <w:sz w:val="20"/>
          <w:szCs w:val="20"/>
        </w:rPr>
        <w:t>d</w:t>
      </w:r>
      <w:r w:rsidR="002F7F36" w:rsidRPr="006B7122">
        <w:rPr>
          <w:sz w:val="20"/>
          <w:szCs w:val="20"/>
        </w:rPr>
        <w:t xml:space="preserve">ata </w:t>
      </w:r>
      <w:r w:rsidR="00182357">
        <w:rPr>
          <w:sz w:val="20"/>
          <w:szCs w:val="20"/>
        </w:rPr>
        <w:t>e</w:t>
      </w:r>
      <w:r w:rsidR="002F7F36" w:rsidRPr="006B7122">
        <w:rPr>
          <w:sz w:val="20"/>
          <w:szCs w:val="20"/>
        </w:rPr>
        <w:t xml:space="preserve">lement </w:t>
      </w:r>
      <w:r w:rsidR="00182357">
        <w:rPr>
          <w:sz w:val="20"/>
          <w:szCs w:val="20"/>
        </w:rPr>
        <w:t>v</w:t>
      </w:r>
      <w:r w:rsidR="002F7F36" w:rsidRPr="006B7122">
        <w:rPr>
          <w:sz w:val="20"/>
          <w:szCs w:val="20"/>
        </w:rPr>
        <w:t>alidation</w:t>
      </w:r>
      <w:r w:rsidR="0013522C" w:rsidRPr="006B7122">
        <w:rPr>
          <w:sz w:val="20"/>
          <w:szCs w:val="20"/>
        </w:rPr>
        <w:t xml:space="preserve"> requirements in alignment with this policy and WorkSource Policy 1003 – Data Element Validation</w:t>
      </w:r>
      <w:r>
        <w:rPr>
          <w:sz w:val="20"/>
          <w:szCs w:val="20"/>
        </w:rPr>
        <w:t xml:space="preserve">. The U.S. Department of Labor </w:t>
      </w:r>
      <w:r w:rsidR="0013522C" w:rsidRPr="006B7122">
        <w:rPr>
          <w:sz w:val="20"/>
          <w:szCs w:val="20"/>
        </w:rPr>
        <w:t xml:space="preserve">Employment and Training Administration </w:t>
      </w:r>
      <w:r w:rsidR="00182357">
        <w:rPr>
          <w:sz w:val="20"/>
          <w:szCs w:val="20"/>
        </w:rPr>
        <w:t>(</w:t>
      </w:r>
      <w:r w:rsidR="0013522C" w:rsidRPr="006B7122">
        <w:rPr>
          <w:sz w:val="20"/>
          <w:szCs w:val="20"/>
        </w:rPr>
        <w:t>DOL</w:t>
      </w:r>
      <w:r w:rsidR="006A4846" w:rsidRPr="006B7122">
        <w:rPr>
          <w:sz w:val="20"/>
          <w:szCs w:val="20"/>
        </w:rPr>
        <w:t>/</w:t>
      </w:r>
      <w:r w:rsidR="0013522C" w:rsidRPr="006B7122">
        <w:rPr>
          <w:sz w:val="20"/>
          <w:szCs w:val="20"/>
        </w:rPr>
        <w:t xml:space="preserve">ETA) mandates annual </w:t>
      </w:r>
      <w:r w:rsidR="002F7F36" w:rsidRPr="006B7122">
        <w:rPr>
          <w:sz w:val="20"/>
          <w:szCs w:val="20"/>
        </w:rPr>
        <w:t xml:space="preserve">Data Element Validation </w:t>
      </w:r>
      <w:r w:rsidR="0013522C" w:rsidRPr="006B7122">
        <w:rPr>
          <w:sz w:val="20"/>
          <w:szCs w:val="20"/>
        </w:rPr>
        <w:t>to assess the accuracy of reported participant data. DOL/ETA has established specif</w:t>
      </w:r>
      <w:r>
        <w:rPr>
          <w:sz w:val="20"/>
          <w:szCs w:val="20"/>
        </w:rPr>
        <w:t>ic documentation requirements, and s</w:t>
      </w:r>
      <w:r w:rsidR="0013522C" w:rsidRPr="006B7122">
        <w:rPr>
          <w:sz w:val="20"/>
          <w:szCs w:val="20"/>
        </w:rPr>
        <w:t xml:space="preserve">everal of the data elements validated through this process pertain to program eligibility. </w:t>
      </w:r>
    </w:p>
    <w:p w:rsidR="00903330" w:rsidRPr="006B7122" w:rsidRDefault="00903330" w:rsidP="005F28D6">
      <w:pPr>
        <w:pStyle w:val="Default"/>
        <w:jc w:val="both"/>
        <w:rPr>
          <w:sz w:val="20"/>
          <w:szCs w:val="20"/>
        </w:rPr>
      </w:pPr>
    </w:p>
    <w:p w:rsidR="005F28D6" w:rsidRPr="006B7122" w:rsidRDefault="00A13FEE" w:rsidP="005F28D6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It is the policy of ESD</w:t>
      </w:r>
      <w:r w:rsidR="0013522C" w:rsidRPr="006B7122">
        <w:rPr>
          <w:sz w:val="20"/>
          <w:szCs w:val="20"/>
        </w:rPr>
        <w:t xml:space="preserve"> to align WIA program eligibility documentation with existing </w:t>
      </w:r>
      <w:r>
        <w:rPr>
          <w:sz w:val="20"/>
          <w:szCs w:val="20"/>
        </w:rPr>
        <w:t>D</w:t>
      </w:r>
      <w:r w:rsidR="002F7F36" w:rsidRPr="006B7122">
        <w:rPr>
          <w:sz w:val="20"/>
          <w:szCs w:val="20"/>
        </w:rPr>
        <w:t xml:space="preserve">ata </w:t>
      </w:r>
      <w:r>
        <w:rPr>
          <w:sz w:val="20"/>
          <w:szCs w:val="20"/>
        </w:rPr>
        <w:t>Element V</w:t>
      </w:r>
      <w:r w:rsidR="002F7F36" w:rsidRPr="006B7122">
        <w:rPr>
          <w:sz w:val="20"/>
          <w:szCs w:val="20"/>
        </w:rPr>
        <w:t xml:space="preserve">alidation </w:t>
      </w:r>
      <w:r w:rsidR="0013522C" w:rsidRPr="006B7122">
        <w:rPr>
          <w:sz w:val="20"/>
          <w:szCs w:val="20"/>
        </w:rPr>
        <w:t xml:space="preserve">documentation requirements for any eligibility components that are included under </w:t>
      </w:r>
      <w:r w:rsidR="00182357">
        <w:rPr>
          <w:sz w:val="20"/>
          <w:szCs w:val="20"/>
        </w:rPr>
        <w:t>data validation (</w:t>
      </w:r>
      <w:r w:rsidR="0013522C" w:rsidRPr="006B7122">
        <w:rPr>
          <w:sz w:val="20"/>
          <w:szCs w:val="20"/>
        </w:rPr>
        <w:t xml:space="preserve">refer to handbook Sec. 6). Aligning these requirements will increase efficiencies and ensure </w:t>
      </w:r>
      <w:r w:rsidR="00E25E19">
        <w:rPr>
          <w:sz w:val="20"/>
          <w:szCs w:val="20"/>
        </w:rPr>
        <w:t>d</w:t>
      </w:r>
      <w:r w:rsidR="006A4846" w:rsidRPr="006B7122">
        <w:rPr>
          <w:sz w:val="20"/>
          <w:szCs w:val="20"/>
        </w:rPr>
        <w:t xml:space="preserve">ata </w:t>
      </w:r>
      <w:r w:rsidR="00E25E19">
        <w:rPr>
          <w:sz w:val="20"/>
          <w:szCs w:val="20"/>
        </w:rPr>
        <w:t>v</w:t>
      </w:r>
      <w:r w:rsidR="006A4846" w:rsidRPr="006B7122">
        <w:rPr>
          <w:sz w:val="20"/>
          <w:szCs w:val="20"/>
        </w:rPr>
        <w:t xml:space="preserve">alidation </w:t>
      </w:r>
      <w:r w:rsidR="0013522C" w:rsidRPr="006B7122">
        <w:rPr>
          <w:sz w:val="20"/>
          <w:szCs w:val="20"/>
        </w:rPr>
        <w:t xml:space="preserve">requirements are met (for eligibility components) at the time of participant enrollment. In this way, eligibility documentation will support future data validation efforts. </w:t>
      </w:r>
    </w:p>
    <w:p w:rsidR="00A13FEE" w:rsidRDefault="00A13FEE" w:rsidP="005F28D6">
      <w:pPr>
        <w:pStyle w:val="Default"/>
        <w:jc w:val="both"/>
        <w:rPr>
          <w:b/>
          <w:bCs/>
          <w:sz w:val="20"/>
          <w:szCs w:val="20"/>
        </w:rPr>
      </w:pPr>
    </w:p>
    <w:p w:rsidR="0013522C" w:rsidRPr="006B7122" w:rsidRDefault="0013522C" w:rsidP="005F28D6">
      <w:pPr>
        <w:pStyle w:val="Default"/>
        <w:jc w:val="both"/>
        <w:rPr>
          <w:sz w:val="20"/>
          <w:szCs w:val="20"/>
        </w:rPr>
      </w:pPr>
      <w:r w:rsidRPr="006B7122">
        <w:rPr>
          <w:b/>
          <w:bCs/>
          <w:sz w:val="20"/>
          <w:szCs w:val="20"/>
        </w:rPr>
        <w:t xml:space="preserve">Self-Attestation </w:t>
      </w:r>
    </w:p>
    <w:p w:rsidR="0013522C" w:rsidRPr="006B7122" w:rsidRDefault="00A13FEE" w:rsidP="005F28D6">
      <w:pPr>
        <w:pStyle w:val="Default"/>
        <w:jc w:val="both"/>
        <w:rPr>
          <w:b/>
          <w:sz w:val="20"/>
          <w:szCs w:val="20"/>
        </w:rPr>
      </w:pPr>
      <w:r>
        <w:rPr>
          <w:sz w:val="20"/>
          <w:szCs w:val="20"/>
        </w:rPr>
        <w:t>It is the policy of ESD</w:t>
      </w:r>
      <w:r w:rsidR="0013522C" w:rsidRPr="006B7122">
        <w:rPr>
          <w:sz w:val="20"/>
          <w:szCs w:val="20"/>
        </w:rPr>
        <w:t xml:space="preserve"> to allow </w:t>
      </w:r>
      <w:r>
        <w:rPr>
          <w:sz w:val="20"/>
          <w:szCs w:val="20"/>
        </w:rPr>
        <w:t xml:space="preserve"> workforce development c</w:t>
      </w:r>
      <w:r w:rsidR="00027E20" w:rsidRPr="006B7122">
        <w:rPr>
          <w:sz w:val="20"/>
          <w:szCs w:val="20"/>
        </w:rPr>
        <w:t xml:space="preserve">ouncils </w:t>
      </w:r>
      <w:r w:rsidR="0013522C" w:rsidRPr="006B7122">
        <w:rPr>
          <w:sz w:val="20"/>
          <w:szCs w:val="20"/>
        </w:rPr>
        <w:t>to utilize self-attestation as a minimum documentation requirement for any eligibility component unless specific documentation requirements are p</w:t>
      </w:r>
      <w:r>
        <w:rPr>
          <w:sz w:val="20"/>
          <w:szCs w:val="20"/>
        </w:rPr>
        <w:t xml:space="preserve">rovided in </w:t>
      </w:r>
      <w:proofErr w:type="spellStart"/>
      <w:r>
        <w:rPr>
          <w:sz w:val="20"/>
          <w:szCs w:val="20"/>
        </w:rPr>
        <w:t>DOL</w:t>
      </w:r>
      <w:proofErr w:type="spellEnd"/>
      <w:r>
        <w:rPr>
          <w:sz w:val="20"/>
          <w:szCs w:val="20"/>
        </w:rPr>
        <w:t>/ETA guidance (e.g., Data Element V</w:t>
      </w:r>
      <w:r w:rsidR="00182357">
        <w:rPr>
          <w:sz w:val="20"/>
          <w:szCs w:val="20"/>
        </w:rPr>
        <w:t xml:space="preserve">alidation </w:t>
      </w:r>
      <w:r w:rsidR="0013522C" w:rsidRPr="006B7122">
        <w:rPr>
          <w:sz w:val="20"/>
          <w:szCs w:val="20"/>
        </w:rPr>
        <w:t xml:space="preserve">requirements in </w:t>
      </w:r>
      <w:hyperlink r:id="rId11" w:history="1">
        <w:r w:rsidR="0013522C" w:rsidRPr="006B7122">
          <w:rPr>
            <w:rStyle w:val="Hyperlink"/>
            <w:sz w:val="20"/>
            <w:szCs w:val="20"/>
          </w:rPr>
          <w:t>TEGL 28-11</w:t>
        </w:r>
      </w:hyperlink>
      <w:r w:rsidR="0013522C" w:rsidRPr="006B7122">
        <w:rPr>
          <w:sz w:val="20"/>
          <w:szCs w:val="20"/>
        </w:rPr>
        <w:t xml:space="preserve"> or Selective Service documentation requirements in </w:t>
      </w:r>
      <w:hyperlink r:id="rId12" w:history="1">
        <w:r w:rsidR="0013522C" w:rsidRPr="006B7122">
          <w:rPr>
            <w:rStyle w:val="Hyperlink"/>
            <w:sz w:val="20"/>
            <w:szCs w:val="20"/>
          </w:rPr>
          <w:t>TEGL 11-11</w:t>
        </w:r>
      </w:hyperlink>
      <w:r>
        <w:rPr>
          <w:sz w:val="20"/>
          <w:szCs w:val="20"/>
        </w:rPr>
        <w:t xml:space="preserve"> Change 2) or state law (e.g., the requirements governing Unemployment Insurance</w:t>
      </w:r>
      <w:r w:rsidR="0013522C" w:rsidRPr="006B7122">
        <w:rPr>
          <w:sz w:val="20"/>
          <w:szCs w:val="20"/>
        </w:rPr>
        <w:t xml:space="preserve"> eligibility determination). In an effort to reduce the amount of administrative burden resulting from the capture and </w:t>
      </w:r>
      <w:r w:rsidR="008D1244" w:rsidRPr="006B7122">
        <w:rPr>
          <w:sz w:val="20"/>
          <w:szCs w:val="20"/>
        </w:rPr>
        <w:t>maintenance</w:t>
      </w:r>
      <w:r w:rsidR="0013522C" w:rsidRPr="006B7122">
        <w:rPr>
          <w:sz w:val="20"/>
          <w:szCs w:val="20"/>
        </w:rPr>
        <w:t xml:space="preserve"> of paper documentation, E</w:t>
      </w:r>
      <w:r w:rsidR="00182357">
        <w:rPr>
          <w:sz w:val="20"/>
          <w:szCs w:val="20"/>
        </w:rPr>
        <w:t xml:space="preserve">mployment Security Department </w:t>
      </w:r>
      <w:r w:rsidR="0013522C" w:rsidRPr="006B7122">
        <w:rPr>
          <w:sz w:val="20"/>
          <w:szCs w:val="20"/>
        </w:rPr>
        <w:t xml:space="preserve">encourages the use of self-attestation (as defined in this document, its handbook and </w:t>
      </w:r>
      <w:hyperlink r:id="rId13" w:history="1">
        <w:r w:rsidR="0013522C" w:rsidRPr="006B7122">
          <w:rPr>
            <w:rStyle w:val="Hyperlink"/>
            <w:sz w:val="20"/>
            <w:szCs w:val="20"/>
          </w:rPr>
          <w:t>TEGL 28-11</w:t>
        </w:r>
      </w:hyperlink>
      <w:r w:rsidR="0013522C" w:rsidRPr="006B7122">
        <w:rPr>
          <w:sz w:val="20"/>
          <w:szCs w:val="20"/>
        </w:rPr>
        <w:t>) wherever permissible under federal guidelines.</w:t>
      </w:r>
      <w:r w:rsidR="003D5194" w:rsidRPr="00A13FEE">
        <w:rPr>
          <w:sz w:val="20"/>
          <w:szCs w:val="20"/>
        </w:rPr>
        <w:t xml:space="preserve"> The SAWDC will allow the use of self-attestation </w:t>
      </w:r>
      <w:r>
        <w:rPr>
          <w:sz w:val="20"/>
          <w:szCs w:val="20"/>
        </w:rPr>
        <w:t>only</w:t>
      </w:r>
      <w:r w:rsidR="00665A7C" w:rsidRPr="00A13FEE">
        <w:rPr>
          <w:sz w:val="20"/>
          <w:szCs w:val="20"/>
        </w:rPr>
        <w:t xml:space="preserve"> </w:t>
      </w:r>
      <w:r w:rsidR="003D5194" w:rsidRPr="00A13FEE">
        <w:rPr>
          <w:sz w:val="20"/>
          <w:szCs w:val="20"/>
        </w:rPr>
        <w:t>as outlined in the attached handbook.</w:t>
      </w:r>
      <w:r w:rsidR="0013522C" w:rsidRPr="00A13FEE">
        <w:rPr>
          <w:sz w:val="20"/>
          <w:szCs w:val="20"/>
        </w:rPr>
        <w:t xml:space="preserve"> </w:t>
      </w:r>
    </w:p>
    <w:p w:rsidR="005F28D6" w:rsidRPr="006B7122" w:rsidRDefault="005F28D6" w:rsidP="005F28D6">
      <w:pPr>
        <w:pStyle w:val="Default"/>
        <w:jc w:val="both"/>
        <w:rPr>
          <w:sz w:val="20"/>
          <w:szCs w:val="20"/>
        </w:rPr>
      </w:pPr>
    </w:p>
    <w:p w:rsidR="0013522C" w:rsidRPr="006B7122" w:rsidRDefault="00903330" w:rsidP="005F28D6">
      <w:pPr>
        <w:pStyle w:val="Default"/>
        <w:jc w:val="both"/>
        <w:rPr>
          <w:sz w:val="20"/>
          <w:szCs w:val="20"/>
        </w:rPr>
      </w:pPr>
      <w:r w:rsidRPr="006B7122">
        <w:rPr>
          <w:sz w:val="20"/>
          <w:szCs w:val="20"/>
        </w:rPr>
        <w:t xml:space="preserve">The SAWDC and </w:t>
      </w:r>
      <w:r w:rsidR="008D1244" w:rsidRPr="006B7122">
        <w:rPr>
          <w:sz w:val="20"/>
          <w:szCs w:val="20"/>
        </w:rPr>
        <w:t>its</w:t>
      </w:r>
      <w:r w:rsidRPr="006B7122">
        <w:rPr>
          <w:sz w:val="20"/>
          <w:szCs w:val="20"/>
        </w:rPr>
        <w:t xml:space="preserve"> subcontractors will use the </w:t>
      </w:r>
      <w:r w:rsidR="003D5194" w:rsidRPr="006B7122">
        <w:rPr>
          <w:sz w:val="20"/>
          <w:szCs w:val="20"/>
        </w:rPr>
        <w:t>s</w:t>
      </w:r>
      <w:r w:rsidRPr="006B7122">
        <w:rPr>
          <w:sz w:val="20"/>
          <w:szCs w:val="20"/>
        </w:rPr>
        <w:t>elf-</w:t>
      </w:r>
      <w:r w:rsidR="003D5194" w:rsidRPr="006B7122">
        <w:rPr>
          <w:sz w:val="20"/>
          <w:szCs w:val="20"/>
        </w:rPr>
        <w:t>a</w:t>
      </w:r>
      <w:r w:rsidRPr="006B7122">
        <w:rPr>
          <w:sz w:val="20"/>
          <w:szCs w:val="20"/>
        </w:rPr>
        <w:t>ttesta</w:t>
      </w:r>
      <w:r w:rsidR="00A13FEE">
        <w:rPr>
          <w:sz w:val="20"/>
          <w:szCs w:val="20"/>
        </w:rPr>
        <w:t>tion forms provided in the handbook</w:t>
      </w:r>
      <w:r w:rsidRPr="006B7122">
        <w:rPr>
          <w:sz w:val="20"/>
          <w:szCs w:val="20"/>
        </w:rPr>
        <w:t xml:space="preserve">. </w:t>
      </w:r>
      <w:r w:rsidR="0013522C" w:rsidRPr="006B7122">
        <w:rPr>
          <w:sz w:val="20"/>
          <w:szCs w:val="20"/>
        </w:rPr>
        <w:t>Improperly documented self-attestation or self-attestation on eligibility elements not permitted under federal law or this policy will result in potential disallowed costs.</w:t>
      </w:r>
      <w:r w:rsidR="00E25E19">
        <w:rPr>
          <w:sz w:val="20"/>
          <w:szCs w:val="20"/>
        </w:rPr>
        <w:t xml:space="preserve"> </w:t>
      </w:r>
      <w:r w:rsidR="0013522C" w:rsidRPr="006B7122">
        <w:rPr>
          <w:sz w:val="20"/>
          <w:szCs w:val="20"/>
        </w:rPr>
        <w:t xml:space="preserve"> Properly documented self-attestation will serve as documentary evidence of eligibility determination and will not, in and of itself, warrant disallowed cost findings through annual program monitoring. </w:t>
      </w:r>
    </w:p>
    <w:p w:rsidR="0013522C" w:rsidRPr="006B7122" w:rsidRDefault="0013522C" w:rsidP="005F28D6">
      <w:pPr>
        <w:pStyle w:val="Default"/>
        <w:jc w:val="both"/>
        <w:rPr>
          <w:sz w:val="20"/>
          <w:szCs w:val="20"/>
        </w:rPr>
      </w:pPr>
    </w:p>
    <w:p w:rsidR="0013522C" w:rsidRPr="006B7122" w:rsidRDefault="0013522C" w:rsidP="005F28D6">
      <w:pPr>
        <w:ind w:right="-120"/>
        <w:jc w:val="both"/>
        <w:rPr>
          <w:rFonts w:ascii="Arial" w:hAnsi="Arial"/>
          <w:b/>
          <w:bCs/>
          <w:sz w:val="20"/>
        </w:rPr>
      </w:pPr>
      <w:r w:rsidRPr="006B7122">
        <w:rPr>
          <w:rFonts w:ascii="Arial" w:hAnsi="Arial"/>
          <w:b/>
          <w:sz w:val="20"/>
        </w:rPr>
        <w:t>DEFINITIONS</w:t>
      </w:r>
      <w:r w:rsidRPr="006B7122">
        <w:rPr>
          <w:rFonts w:ascii="Arial" w:hAnsi="Arial"/>
          <w:b/>
          <w:bCs/>
          <w:sz w:val="20"/>
        </w:rPr>
        <w:t xml:space="preserve">: </w:t>
      </w:r>
    </w:p>
    <w:p w:rsidR="0013522C" w:rsidRPr="006B7122" w:rsidRDefault="0013522C" w:rsidP="005F28D6">
      <w:pPr>
        <w:jc w:val="both"/>
        <w:rPr>
          <w:rFonts w:ascii="Arial" w:hAnsi="Arial"/>
          <w:sz w:val="20"/>
        </w:rPr>
      </w:pPr>
      <w:r w:rsidRPr="006B7122">
        <w:rPr>
          <w:rFonts w:ascii="Arial" w:hAnsi="Arial"/>
          <w:sz w:val="20"/>
        </w:rPr>
        <w:t>For a complete list of definitions, refer to the Eligibility Policy Handbook listed as Attachment A.</w:t>
      </w:r>
    </w:p>
    <w:p w:rsidR="0000131B" w:rsidRPr="006B7122" w:rsidRDefault="0000131B" w:rsidP="005F28D6">
      <w:pPr>
        <w:jc w:val="both"/>
        <w:rPr>
          <w:rFonts w:ascii="Arial" w:hAnsi="Arial"/>
          <w:sz w:val="20"/>
        </w:rPr>
      </w:pPr>
    </w:p>
    <w:p w:rsidR="005F28D6" w:rsidRPr="00A91870" w:rsidRDefault="005F28D6" w:rsidP="005F28D6">
      <w:pPr>
        <w:ind w:right="-120"/>
        <w:jc w:val="both"/>
        <w:rPr>
          <w:rFonts w:ascii="Arial" w:hAnsi="Arial"/>
          <w:b/>
          <w:bCs/>
          <w:sz w:val="20"/>
        </w:rPr>
      </w:pPr>
      <w:r w:rsidRPr="00A91870">
        <w:rPr>
          <w:rFonts w:ascii="Arial" w:hAnsi="Arial"/>
          <w:b/>
          <w:sz w:val="20"/>
        </w:rPr>
        <w:t>ATTACHMENTS</w:t>
      </w:r>
      <w:r w:rsidRPr="00A91870">
        <w:rPr>
          <w:rFonts w:ascii="Arial" w:hAnsi="Arial"/>
          <w:b/>
          <w:bCs/>
          <w:sz w:val="20"/>
        </w:rPr>
        <w:t xml:space="preserve">: </w:t>
      </w:r>
    </w:p>
    <w:p w:rsidR="005F28D6" w:rsidRPr="00A91870" w:rsidRDefault="005F28D6" w:rsidP="005F28D6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 xml:space="preserve">Attachment </w:t>
      </w:r>
      <w:r w:rsidR="00A91870">
        <w:rPr>
          <w:rFonts w:ascii="Arial" w:hAnsi="Arial"/>
          <w:sz w:val="20"/>
        </w:rPr>
        <w:t xml:space="preserve"> A - </w:t>
      </w:r>
      <w:r w:rsidRPr="00A91870">
        <w:rPr>
          <w:rFonts w:ascii="Arial" w:hAnsi="Arial"/>
          <w:sz w:val="20"/>
        </w:rPr>
        <w:t>Eligibility Policy Handbook</w:t>
      </w:r>
    </w:p>
    <w:p w:rsidR="005F28D6" w:rsidRPr="00A91870" w:rsidRDefault="005F28D6" w:rsidP="005F28D6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 xml:space="preserve">Attachment </w:t>
      </w:r>
      <w:r w:rsidR="00A91870">
        <w:rPr>
          <w:rFonts w:ascii="Arial" w:hAnsi="Arial"/>
          <w:sz w:val="20"/>
        </w:rPr>
        <w:t xml:space="preserve"> B - </w:t>
      </w:r>
      <w:r w:rsidR="00677A79" w:rsidRPr="00A91870">
        <w:rPr>
          <w:rFonts w:ascii="Arial" w:hAnsi="Arial"/>
          <w:sz w:val="20"/>
        </w:rPr>
        <w:t>Eligibility &amp; Priority of Service Verification Form</w:t>
      </w:r>
      <w:r w:rsidR="00A91870" w:rsidRPr="00A91870">
        <w:rPr>
          <w:rFonts w:ascii="Arial" w:hAnsi="Arial"/>
          <w:sz w:val="20"/>
        </w:rPr>
        <w:t>s (for Adult, or Dislocated Worker, or Youth)</w:t>
      </w:r>
    </w:p>
    <w:p w:rsidR="005F28D6" w:rsidRPr="00A91870" w:rsidRDefault="005F28D6" w:rsidP="005F28D6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 xml:space="preserve">Attachment </w:t>
      </w:r>
      <w:r w:rsidR="00A91870">
        <w:rPr>
          <w:rFonts w:ascii="Arial" w:hAnsi="Arial"/>
          <w:sz w:val="20"/>
        </w:rPr>
        <w:t xml:space="preserve"> C - </w:t>
      </w:r>
      <w:r w:rsidRPr="00A91870">
        <w:rPr>
          <w:rFonts w:ascii="Arial" w:hAnsi="Arial"/>
          <w:sz w:val="20"/>
        </w:rPr>
        <w:t>Self-Attestation for Adults / Dislocated Workers</w:t>
      </w:r>
    </w:p>
    <w:p w:rsidR="00A91870" w:rsidRPr="00A91870" w:rsidRDefault="005F28D6" w:rsidP="00A91870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>Attachment</w:t>
      </w:r>
      <w:r w:rsidR="00A91870">
        <w:rPr>
          <w:rFonts w:ascii="Arial" w:hAnsi="Arial"/>
          <w:sz w:val="20"/>
        </w:rPr>
        <w:t xml:space="preserve">  D - </w:t>
      </w:r>
      <w:r w:rsidRPr="00A91870">
        <w:rPr>
          <w:rFonts w:ascii="Arial" w:hAnsi="Arial"/>
          <w:sz w:val="20"/>
        </w:rPr>
        <w:t>Self-Attestation for Youth</w:t>
      </w:r>
      <w:r w:rsidR="00630B4B" w:rsidRPr="00A91870">
        <w:rPr>
          <w:rFonts w:ascii="Arial" w:hAnsi="Arial"/>
          <w:sz w:val="20"/>
        </w:rPr>
        <w:t xml:space="preserve"> </w:t>
      </w:r>
    </w:p>
    <w:p w:rsidR="00A91870" w:rsidRDefault="00A91870" w:rsidP="00A91870">
      <w:pPr>
        <w:pStyle w:val="ListParagraph"/>
        <w:numPr>
          <w:ilvl w:val="2"/>
          <w:numId w:val="6"/>
        </w:numPr>
        <w:tabs>
          <w:tab w:val="left" w:pos="2340"/>
        </w:tabs>
        <w:ind w:left="720"/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 xml:space="preserve">Attachment </w:t>
      </w:r>
      <w:r>
        <w:rPr>
          <w:rFonts w:ascii="Arial" w:hAnsi="Arial"/>
          <w:sz w:val="20"/>
        </w:rPr>
        <w:t xml:space="preserve"> </w:t>
      </w:r>
      <w:r w:rsidR="00630B4B" w:rsidRPr="00A91870">
        <w:rPr>
          <w:rFonts w:ascii="Arial" w:hAnsi="Arial"/>
          <w:sz w:val="20"/>
        </w:rPr>
        <w:t>E</w:t>
      </w:r>
      <w:r w:rsidRPr="00A91870">
        <w:rPr>
          <w:rFonts w:ascii="Arial" w:hAnsi="Arial"/>
          <w:sz w:val="20"/>
        </w:rPr>
        <w:t xml:space="preserve"> - </w:t>
      </w:r>
      <w:r w:rsidR="00630B4B" w:rsidRPr="00A91870">
        <w:rPr>
          <w:rFonts w:ascii="Arial" w:hAnsi="Arial"/>
          <w:sz w:val="20"/>
        </w:rPr>
        <w:t xml:space="preserve">Consent for Release of Unemployment Insurance Data </w:t>
      </w:r>
      <w:r w:rsidR="00C011F6" w:rsidRPr="00A91870">
        <w:rPr>
          <w:rFonts w:ascii="Arial" w:hAnsi="Arial"/>
          <w:sz w:val="20"/>
        </w:rPr>
        <w:t>for WIA Title I-B Pr</w:t>
      </w:r>
      <w:r w:rsidR="00C011F6">
        <w:rPr>
          <w:rFonts w:ascii="Arial" w:hAnsi="Arial"/>
          <w:sz w:val="20"/>
        </w:rPr>
        <w:t>ogram</w:t>
      </w:r>
    </w:p>
    <w:p w:rsidR="005F28D6" w:rsidRPr="00A91870" w:rsidRDefault="00A91870" w:rsidP="00A91870">
      <w:pPr>
        <w:tabs>
          <w:tab w:val="left" w:pos="2160"/>
        </w:tabs>
        <w:ind w:left="72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C011F6">
        <w:rPr>
          <w:rFonts w:ascii="Arial" w:hAnsi="Arial"/>
          <w:sz w:val="20"/>
        </w:rPr>
        <w:t>Eligibility Determination</w:t>
      </w:r>
    </w:p>
    <w:p w:rsidR="0067416E" w:rsidRPr="00A91870" w:rsidRDefault="00E25E19" w:rsidP="00630B4B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Attachment F - </w:t>
      </w:r>
      <w:r w:rsidR="00C011F6">
        <w:rPr>
          <w:rFonts w:ascii="Arial" w:hAnsi="Arial"/>
          <w:sz w:val="20"/>
        </w:rPr>
        <w:t xml:space="preserve"> </w:t>
      </w:r>
      <w:r w:rsidR="0067416E" w:rsidRPr="00A91870">
        <w:rPr>
          <w:rFonts w:ascii="Arial" w:hAnsi="Arial"/>
          <w:sz w:val="20"/>
        </w:rPr>
        <w:t>Chart of Services</w:t>
      </w:r>
    </w:p>
    <w:p w:rsidR="00846D14" w:rsidRPr="00A91870" w:rsidRDefault="00E25E19" w:rsidP="00630B4B">
      <w:pPr>
        <w:pStyle w:val="ListParagraph"/>
        <w:numPr>
          <w:ilvl w:val="0"/>
          <w:numId w:val="6"/>
        </w:num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Attachment G - </w:t>
      </w:r>
      <w:r w:rsidR="00846D14" w:rsidRPr="00A91870">
        <w:rPr>
          <w:rFonts w:ascii="Arial" w:hAnsi="Arial"/>
          <w:sz w:val="20"/>
        </w:rPr>
        <w:t>WIA Participant File Document Checklist</w:t>
      </w:r>
    </w:p>
    <w:p w:rsidR="00665A7C" w:rsidRPr="006B7122" w:rsidRDefault="00665A7C" w:rsidP="00665A7C">
      <w:pPr>
        <w:jc w:val="both"/>
        <w:rPr>
          <w:rFonts w:ascii="Arial" w:hAnsi="Arial"/>
          <w:sz w:val="20"/>
        </w:rPr>
      </w:pPr>
      <w:r w:rsidRPr="00A91870">
        <w:rPr>
          <w:rFonts w:ascii="Arial" w:hAnsi="Arial"/>
          <w:sz w:val="20"/>
        </w:rPr>
        <w:t xml:space="preserve"> </w:t>
      </w:r>
    </w:p>
    <w:p w:rsidR="00F21C60" w:rsidRPr="006B7122" w:rsidRDefault="00F21C60" w:rsidP="005F28D6">
      <w:pPr>
        <w:ind w:right="-120"/>
        <w:jc w:val="both"/>
        <w:rPr>
          <w:rFonts w:ascii="Arial" w:hAnsi="Arial"/>
          <w:b/>
          <w:bCs/>
          <w:sz w:val="20"/>
        </w:rPr>
      </w:pPr>
      <w:r w:rsidRPr="006B7122">
        <w:rPr>
          <w:rFonts w:ascii="Arial" w:hAnsi="Arial"/>
          <w:b/>
          <w:sz w:val="20"/>
        </w:rPr>
        <w:t>REFERENCE</w:t>
      </w:r>
      <w:r w:rsidRPr="006B7122">
        <w:rPr>
          <w:rFonts w:ascii="Arial" w:hAnsi="Arial"/>
          <w:b/>
          <w:bCs/>
          <w:sz w:val="20"/>
        </w:rPr>
        <w:t xml:space="preserve">: </w:t>
      </w:r>
    </w:p>
    <w:p w:rsidR="00F21C60" w:rsidRPr="006B7122" w:rsidRDefault="005F28D6" w:rsidP="005F28D6">
      <w:pPr>
        <w:pStyle w:val="ListParagraph"/>
        <w:numPr>
          <w:ilvl w:val="0"/>
          <w:numId w:val="7"/>
        </w:numPr>
        <w:jc w:val="both"/>
        <w:rPr>
          <w:rFonts w:ascii="Arial" w:hAnsi="Arial"/>
          <w:sz w:val="20"/>
        </w:rPr>
      </w:pPr>
      <w:r w:rsidRPr="006B7122">
        <w:rPr>
          <w:rFonts w:ascii="Arial" w:hAnsi="Arial"/>
          <w:sz w:val="20"/>
        </w:rPr>
        <w:t>Washington State Work</w:t>
      </w:r>
      <w:r w:rsidR="006A4846" w:rsidRPr="006B7122">
        <w:rPr>
          <w:rFonts w:ascii="Arial" w:hAnsi="Arial"/>
          <w:sz w:val="20"/>
        </w:rPr>
        <w:t>S</w:t>
      </w:r>
      <w:r w:rsidRPr="006B7122">
        <w:rPr>
          <w:rFonts w:ascii="Arial" w:hAnsi="Arial"/>
          <w:sz w:val="20"/>
        </w:rPr>
        <w:t>ource System Policy #1019: Eligibility Guidelines and Documentation Requirements</w:t>
      </w:r>
    </w:p>
    <w:p w:rsidR="005F28D6" w:rsidRPr="006B7122" w:rsidRDefault="005F28D6" w:rsidP="005F28D6">
      <w:pPr>
        <w:pStyle w:val="ListParagraph"/>
        <w:numPr>
          <w:ilvl w:val="0"/>
          <w:numId w:val="7"/>
        </w:numPr>
        <w:jc w:val="both"/>
        <w:rPr>
          <w:rFonts w:ascii="Arial" w:hAnsi="Arial"/>
          <w:sz w:val="20"/>
        </w:rPr>
      </w:pPr>
      <w:r w:rsidRPr="006B7122">
        <w:rPr>
          <w:rFonts w:ascii="Arial" w:hAnsi="Arial"/>
          <w:sz w:val="20"/>
        </w:rPr>
        <w:t>Washington State Work</w:t>
      </w:r>
      <w:r w:rsidR="006A4846" w:rsidRPr="006B7122">
        <w:rPr>
          <w:rFonts w:ascii="Arial" w:hAnsi="Arial"/>
          <w:sz w:val="20"/>
        </w:rPr>
        <w:t>S</w:t>
      </w:r>
      <w:r w:rsidRPr="006B7122">
        <w:rPr>
          <w:rFonts w:ascii="Arial" w:hAnsi="Arial"/>
          <w:sz w:val="20"/>
        </w:rPr>
        <w:t>ource System Policy #1019 Attachment A:  Eligibility Policy Handbook</w:t>
      </w:r>
    </w:p>
    <w:p w:rsidR="004019CE" w:rsidRPr="006B7122" w:rsidRDefault="005F28D6" w:rsidP="004019C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  <w:sz w:val="20"/>
        </w:rPr>
      </w:pPr>
      <w:r w:rsidRPr="006B7122">
        <w:rPr>
          <w:rFonts w:ascii="Arial" w:hAnsi="Arial"/>
          <w:sz w:val="20"/>
        </w:rPr>
        <w:t>Workforce Investment Act (WIA) of 199</w:t>
      </w:r>
      <w:r w:rsidR="009527F7" w:rsidRPr="006B7122">
        <w:rPr>
          <w:rFonts w:ascii="Arial" w:hAnsi="Arial"/>
          <w:sz w:val="20"/>
        </w:rPr>
        <w:t>8</w:t>
      </w:r>
    </w:p>
    <w:p w:rsidR="00665A7C" w:rsidRPr="006B7122" w:rsidRDefault="00665A7C" w:rsidP="004019CE">
      <w:pPr>
        <w:pStyle w:val="ListParagraph"/>
        <w:numPr>
          <w:ilvl w:val="0"/>
          <w:numId w:val="7"/>
        </w:numPr>
        <w:jc w:val="both"/>
        <w:rPr>
          <w:rFonts w:ascii="Arial" w:hAnsi="Arial"/>
          <w:b/>
          <w:sz w:val="20"/>
        </w:rPr>
      </w:pPr>
      <w:r w:rsidRPr="006B7122">
        <w:rPr>
          <w:rFonts w:ascii="Arial" w:hAnsi="Arial"/>
          <w:sz w:val="20"/>
        </w:rPr>
        <w:t>Workforce Investment Act; Final Rules 20 CFR Part 652 et al.</w:t>
      </w:r>
    </w:p>
    <w:p w:rsidR="00930494" w:rsidRDefault="00930494" w:rsidP="004019CE">
      <w:pPr>
        <w:ind w:right="-360"/>
        <w:jc w:val="both"/>
        <w:rPr>
          <w:rFonts w:ascii="Arial" w:hAnsi="Arial"/>
          <w:sz w:val="22"/>
          <w:szCs w:val="22"/>
        </w:rPr>
      </w:pPr>
    </w:p>
    <w:p w:rsidR="00CE6FB2" w:rsidRDefault="00CE6FB2" w:rsidP="004019CE">
      <w:pPr>
        <w:ind w:right="-36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SUPERSEDES:</w:t>
      </w:r>
    </w:p>
    <w:p w:rsidR="00CE6FB2" w:rsidRPr="00C011F6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 xml:space="preserve">W500 Adult </w:t>
      </w:r>
      <w:r w:rsidR="004E72A0" w:rsidRPr="00C011F6">
        <w:rPr>
          <w:rFonts w:ascii="Arial" w:hAnsi="Arial"/>
          <w:sz w:val="20"/>
        </w:rPr>
        <w:t xml:space="preserve">– Priority of Service </w:t>
      </w:r>
      <w:r w:rsidRPr="00C011F6">
        <w:rPr>
          <w:rFonts w:ascii="Arial" w:hAnsi="Arial"/>
          <w:sz w:val="20"/>
        </w:rPr>
        <w:t>(2007)</w:t>
      </w:r>
    </w:p>
    <w:p w:rsidR="00CE6FB2" w:rsidRPr="00C011F6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>W600 Dislocated Worker (2012)</w:t>
      </w:r>
    </w:p>
    <w:p w:rsidR="00CE6FB2" w:rsidRPr="00C011F6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>W700 Youth (2009)</w:t>
      </w:r>
    </w:p>
    <w:p w:rsidR="00CE6FB2" w:rsidRPr="00C011F6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>W405 Independent Individual (2008)</w:t>
      </w:r>
    </w:p>
    <w:p w:rsidR="00CE6FB2" w:rsidRPr="00C011F6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>W406 Self-Sufficiency</w:t>
      </w:r>
    </w:p>
    <w:p w:rsidR="00CE6FB2" w:rsidRDefault="00CE6FB2" w:rsidP="006B7122">
      <w:pPr>
        <w:pStyle w:val="ListParagraph"/>
        <w:numPr>
          <w:ilvl w:val="0"/>
          <w:numId w:val="13"/>
        </w:numPr>
        <w:ind w:right="-360"/>
        <w:jc w:val="both"/>
        <w:rPr>
          <w:rFonts w:ascii="Arial" w:hAnsi="Arial"/>
          <w:sz w:val="20"/>
        </w:rPr>
      </w:pPr>
      <w:r w:rsidRPr="00C011F6">
        <w:rPr>
          <w:rFonts w:ascii="Arial" w:hAnsi="Arial"/>
          <w:sz w:val="20"/>
        </w:rPr>
        <w:t>W</w:t>
      </w:r>
      <w:r w:rsidR="002415AC" w:rsidRPr="00C011F6">
        <w:rPr>
          <w:rFonts w:ascii="Arial" w:hAnsi="Arial"/>
          <w:sz w:val="20"/>
        </w:rPr>
        <w:t>401 Registration (2008)</w:t>
      </w:r>
    </w:p>
    <w:p w:rsidR="00BE7229" w:rsidRDefault="00BE7229" w:rsidP="00BE7229">
      <w:pPr>
        <w:ind w:left="360" w:right="-360"/>
        <w:jc w:val="both"/>
        <w:rPr>
          <w:rFonts w:ascii="Arial" w:hAnsi="Arial"/>
          <w:sz w:val="22"/>
          <w:szCs w:val="22"/>
        </w:rPr>
      </w:pPr>
    </w:p>
    <w:p w:rsidR="00BE7229" w:rsidRPr="00BE7229" w:rsidRDefault="00BE7229" w:rsidP="00BE7229">
      <w:pPr>
        <w:ind w:left="360" w:right="-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Revision History: N</w:t>
      </w:r>
      <w:r w:rsidRPr="00BE7229">
        <w:rPr>
          <w:rFonts w:ascii="Arial" w:hAnsi="Arial"/>
          <w:sz w:val="22"/>
          <w:szCs w:val="22"/>
        </w:rPr>
        <w:t xml:space="preserve">ew policy replacing </w:t>
      </w:r>
      <w:proofErr w:type="spellStart"/>
      <w:r w:rsidRPr="00BE7229">
        <w:rPr>
          <w:rFonts w:ascii="Arial" w:hAnsi="Arial"/>
          <w:sz w:val="22"/>
          <w:szCs w:val="22"/>
        </w:rPr>
        <w:t>W500</w:t>
      </w:r>
      <w:proofErr w:type="spellEnd"/>
      <w:r w:rsidRPr="00BE7229">
        <w:rPr>
          <w:rFonts w:ascii="Arial" w:hAnsi="Arial"/>
          <w:sz w:val="22"/>
          <w:szCs w:val="22"/>
        </w:rPr>
        <w:t xml:space="preserve"> Adult (2007), </w:t>
      </w:r>
      <w:proofErr w:type="spellStart"/>
      <w:r w:rsidRPr="00BE7229">
        <w:rPr>
          <w:rFonts w:ascii="Arial" w:hAnsi="Arial"/>
          <w:sz w:val="22"/>
          <w:szCs w:val="22"/>
        </w:rPr>
        <w:t>W600</w:t>
      </w:r>
      <w:proofErr w:type="spellEnd"/>
      <w:r w:rsidRPr="00BE7229">
        <w:rPr>
          <w:rFonts w:ascii="Arial" w:hAnsi="Arial"/>
          <w:sz w:val="22"/>
          <w:szCs w:val="22"/>
        </w:rPr>
        <w:t xml:space="preserve"> </w:t>
      </w:r>
      <w:proofErr w:type="spellStart"/>
      <w:r w:rsidRPr="00BE7229">
        <w:rPr>
          <w:rFonts w:ascii="Arial" w:hAnsi="Arial"/>
          <w:sz w:val="22"/>
          <w:szCs w:val="22"/>
        </w:rPr>
        <w:t>DW</w:t>
      </w:r>
      <w:proofErr w:type="spellEnd"/>
      <w:r w:rsidRPr="00BE7229">
        <w:rPr>
          <w:rFonts w:ascii="Arial" w:hAnsi="Arial"/>
          <w:sz w:val="22"/>
          <w:szCs w:val="22"/>
        </w:rPr>
        <w:t xml:space="preserve"> (2012), </w:t>
      </w:r>
      <w:proofErr w:type="spellStart"/>
      <w:r w:rsidRPr="00BE7229">
        <w:rPr>
          <w:rFonts w:ascii="Arial" w:hAnsi="Arial"/>
          <w:sz w:val="22"/>
          <w:szCs w:val="22"/>
        </w:rPr>
        <w:t>W700</w:t>
      </w:r>
      <w:proofErr w:type="spellEnd"/>
      <w:r w:rsidRPr="00BE7229">
        <w:rPr>
          <w:rFonts w:ascii="Arial" w:hAnsi="Arial"/>
          <w:sz w:val="22"/>
          <w:szCs w:val="22"/>
        </w:rPr>
        <w:t xml:space="preserve"> Youth (2009), </w:t>
      </w:r>
      <w:proofErr w:type="spellStart"/>
      <w:r w:rsidRPr="00BE7229">
        <w:rPr>
          <w:rFonts w:ascii="Arial" w:hAnsi="Arial"/>
          <w:sz w:val="22"/>
          <w:szCs w:val="22"/>
        </w:rPr>
        <w:t>W405</w:t>
      </w:r>
      <w:proofErr w:type="spellEnd"/>
      <w:r w:rsidRPr="00BE7229">
        <w:rPr>
          <w:rFonts w:ascii="Arial" w:hAnsi="Arial"/>
          <w:sz w:val="22"/>
          <w:szCs w:val="22"/>
        </w:rPr>
        <w:t xml:space="preserve"> Independent Individual (2008), and </w:t>
      </w:r>
      <w:proofErr w:type="spellStart"/>
      <w:r w:rsidRPr="00BE7229">
        <w:rPr>
          <w:rFonts w:ascii="Arial" w:hAnsi="Arial"/>
          <w:sz w:val="22"/>
          <w:szCs w:val="22"/>
        </w:rPr>
        <w:t>W406</w:t>
      </w:r>
      <w:proofErr w:type="spellEnd"/>
      <w:r w:rsidRPr="00BE7229">
        <w:rPr>
          <w:rFonts w:ascii="Arial" w:hAnsi="Arial"/>
          <w:sz w:val="22"/>
          <w:szCs w:val="22"/>
        </w:rPr>
        <w:t xml:space="preserve"> Self-Sufficiency (2009), </w:t>
      </w:r>
      <w:proofErr w:type="spellStart"/>
      <w:r w:rsidRPr="00BE7229">
        <w:rPr>
          <w:rFonts w:ascii="Arial" w:hAnsi="Arial"/>
          <w:sz w:val="22"/>
          <w:szCs w:val="22"/>
        </w:rPr>
        <w:t>W401</w:t>
      </w:r>
      <w:proofErr w:type="spellEnd"/>
      <w:r w:rsidRPr="00BE7229">
        <w:rPr>
          <w:rFonts w:ascii="Arial" w:hAnsi="Arial"/>
          <w:sz w:val="22"/>
          <w:szCs w:val="22"/>
        </w:rPr>
        <w:t xml:space="preserve"> Registration (2008)</w:t>
      </w:r>
    </w:p>
    <w:sectPr w:rsidR="00BE7229" w:rsidRPr="00BE7229" w:rsidSect="00AE181D">
      <w:footerReference w:type="default" r:id="rId14"/>
      <w:pgSz w:w="12240" w:h="15840"/>
      <w:pgMar w:top="174" w:right="630" w:bottom="720" w:left="810" w:header="186" w:footer="4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16E" w:rsidRDefault="0067416E">
      <w:r>
        <w:separator/>
      </w:r>
    </w:p>
  </w:endnote>
  <w:endnote w:type="continuationSeparator" w:id="0">
    <w:p w:rsidR="0067416E" w:rsidRDefault="0067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  <w:sz w:val="14"/>
        <w:szCs w:val="14"/>
      </w:rPr>
      <w:id w:val="50040370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/>
            <w:sz w:val="14"/>
            <w:szCs w:val="14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67416E" w:rsidRPr="00BE7229" w:rsidRDefault="0067416E" w:rsidP="00BE7229">
            <w:pPr>
              <w:pStyle w:val="Footer"/>
              <w:tabs>
                <w:tab w:val="clear" w:pos="8640"/>
                <w:tab w:val="left" w:pos="4320"/>
                <w:tab w:val="right" w:pos="10800"/>
              </w:tabs>
              <w:jc w:val="right"/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A91870">
              <w:rPr>
                <w:rFonts w:ascii="Arial" w:hAnsi="Arial"/>
                <w:sz w:val="18"/>
                <w:szCs w:val="18"/>
              </w:rPr>
              <w:t>SAWDC</w:t>
            </w:r>
            <w:proofErr w:type="spellEnd"/>
            <w:r w:rsidRPr="00A91870">
              <w:rPr>
                <w:rFonts w:ascii="Arial" w:hAnsi="Arial"/>
                <w:sz w:val="18"/>
                <w:szCs w:val="18"/>
              </w:rPr>
              <w:t xml:space="preserve"> Policy #</w:t>
            </w:r>
            <w:proofErr w:type="spellStart"/>
            <w:r w:rsidRPr="00A91870">
              <w:rPr>
                <w:rFonts w:ascii="Arial" w:hAnsi="Arial"/>
                <w:sz w:val="18"/>
                <w:szCs w:val="18"/>
              </w:rPr>
              <w:t>W401</w:t>
            </w:r>
            <w:proofErr w:type="spellEnd"/>
            <w:r w:rsidRPr="00A91870">
              <w:rPr>
                <w:rFonts w:ascii="Arial" w:hAnsi="Arial"/>
                <w:sz w:val="18"/>
                <w:szCs w:val="18"/>
              </w:rPr>
              <w:t xml:space="preserve"> </w:t>
            </w:r>
            <w:r w:rsidRPr="00A91870">
              <w:rPr>
                <w:rFonts w:ascii="Arial" w:hAnsi="Arial"/>
                <w:sz w:val="18"/>
                <w:szCs w:val="18"/>
              </w:rPr>
              <w:tab/>
            </w:r>
            <w:r w:rsidR="00BE7229">
              <w:rPr>
                <w:rFonts w:ascii="Arial" w:hAnsi="Arial"/>
                <w:sz w:val="18"/>
                <w:szCs w:val="18"/>
              </w:rPr>
              <w:t>March 2014</w:t>
            </w:r>
            <w:r w:rsidRPr="00A91870">
              <w:rPr>
                <w:rFonts w:ascii="Arial" w:hAnsi="Arial"/>
                <w:sz w:val="18"/>
                <w:szCs w:val="18"/>
              </w:rPr>
              <w:t xml:space="preserve">  </w:t>
            </w:r>
            <w:r w:rsidRPr="00A91870">
              <w:rPr>
                <w:rFonts w:ascii="Arial" w:hAnsi="Arial"/>
                <w:sz w:val="18"/>
                <w:szCs w:val="18"/>
              </w:rPr>
              <w:tab/>
              <w:t xml:space="preserve">Page </w: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begin"/>
            </w:r>
            <w:r w:rsidRPr="00A91870">
              <w:rPr>
                <w:rFonts w:ascii="Arial" w:hAnsi="Arial"/>
                <w:b/>
                <w:sz w:val="18"/>
                <w:szCs w:val="18"/>
              </w:rPr>
              <w:instrText xml:space="preserve"> PAGE </w:instrTex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="005C0BFD">
              <w:rPr>
                <w:rFonts w:ascii="Arial" w:hAnsi="Arial"/>
                <w:b/>
                <w:noProof/>
                <w:sz w:val="18"/>
                <w:szCs w:val="18"/>
              </w:rPr>
              <w:t>1</w: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end"/>
            </w:r>
            <w:r w:rsidRPr="00A91870">
              <w:rPr>
                <w:rFonts w:ascii="Arial" w:hAnsi="Arial"/>
                <w:sz w:val="18"/>
                <w:szCs w:val="18"/>
              </w:rPr>
              <w:t xml:space="preserve"> of </w: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begin"/>
            </w:r>
            <w:r w:rsidRPr="00A91870">
              <w:rPr>
                <w:rFonts w:ascii="Arial" w:hAnsi="Arial"/>
                <w:b/>
                <w:sz w:val="18"/>
                <w:szCs w:val="18"/>
              </w:rPr>
              <w:instrText xml:space="preserve"> NUMPAGES  </w:instrTex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="005C0BFD">
              <w:rPr>
                <w:rFonts w:ascii="Arial" w:hAnsi="Arial"/>
                <w:b/>
                <w:noProof/>
                <w:sz w:val="18"/>
                <w:szCs w:val="18"/>
              </w:rPr>
              <w:t>2</w:t>
            </w:r>
            <w:r w:rsidR="00A212B4" w:rsidRPr="00A91870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16E" w:rsidRDefault="0067416E">
      <w:r>
        <w:separator/>
      </w:r>
    </w:p>
  </w:footnote>
  <w:footnote w:type="continuationSeparator" w:id="0">
    <w:p w:rsidR="0067416E" w:rsidRDefault="00674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5AD"/>
    <w:multiLevelType w:val="hybridMultilevel"/>
    <w:tmpl w:val="1B340DD6"/>
    <w:lvl w:ilvl="0" w:tplc="8438DF2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4F45FF"/>
    <w:multiLevelType w:val="hybridMultilevel"/>
    <w:tmpl w:val="F1FAC83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F9979BB"/>
    <w:multiLevelType w:val="hybridMultilevel"/>
    <w:tmpl w:val="81BA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D786A"/>
    <w:multiLevelType w:val="hybridMultilevel"/>
    <w:tmpl w:val="14C069F2"/>
    <w:lvl w:ilvl="0" w:tplc="01021BC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30A4738"/>
    <w:multiLevelType w:val="hybridMultilevel"/>
    <w:tmpl w:val="DAC0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54870"/>
    <w:multiLevelType w:val="hybridMultilevel"/>
    <w:tmpl w:val="4D8C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F73075"/>
    <w:multiLevelType w:val="hybridMultilevel"/>
    <w:tmpl w:val="473AF846"/>
    <w:lvl w:ilvl="0" w:tplc="03402D1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7535A1B"/>
    <w:multiLevelType w:val="hybridMultilevel"/>
    <w:tmpl w:val="2DE0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75721F"/>
    <w:multiLevelType w:val="hybridMultilevel"/>
    <w:tmpl w:val="E412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9402C"/>
    <w:multiLevelType w:val="hybridMultilevel"/>
    <w:tmpl w:val="6A188F4C"/>
    <w:lvl w:ilvl="0" w:tplc="F3B279A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F16782F"/>
    <w:multiLevelType w:val="hybridMultilevel"/>
    <w:tmpl w:val="CE4E2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F146B1"/>
    <w:multiLevelType w:val="hybridMultilevel"/>
    <w:tmpl w:val="69E28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04B6C"/>
    <w:multiLevelType w:val="hybridMultilevel"/>
    <w:tmpl w:val="5E70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11"/>
  </w:num>
  <w:num w:numId="10">
    <w:abstractNumId w:val="2"/>
  </w:num>
  <w:num w:numId="11">
    <w:abstractNumId w:val="4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3cc,#09c,#00006e,#339"/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713"/>
    <w:rsid w:val="0000131B"/>
    <w:rsid w:val="00027E20"/>
    <w:rsid w:val="00032103"/>
    <w:rsid w:val="0003316C"/>
    <w:rsid w:val="00070189"/>
    <w:rsid w:val="000758AD"/>
    <w:rsid w:val="00090713"/>
    <w:rsid w:val="0009241B"/>
    <w:rsid w:val="00092ECE"/>
    <w:rsid w:val="00092FE2"/>
    <w:rsid w:val="000A4D27"/>
    <w:rsid w:val="000A5A70"/>
    <w:rsid w:val="000A6CED"/>
    <w:rsid w:val="001131F2"/>
    <w:rsid w:val="0012458A"/>
    <w:rsid w:val="0013522C"/>
    <w:rsid w:val="0015370F"/>
    <w:rsid w:val="0015439E"/>
    <w:rsid w:val="00167F3A"/>
    <w:rsid w:val="001760CD"/>
    <w:rsid w:val="00182357"/>
    <w:rsid w:val="001C272D"/>
    <w:rsid w:val="001C4479"/>
    <w:rsid w:val="001D0151"/>
    <w:rsid w:val="001E0475"/>
    <w:rsid w:val="001F1B73"/>
    <w:rsid w:val="001F5678"/>
    <w:rsid w:val="001F5ED8"/>
    <w:rsid w:val="002043FC"/>
    <w:rsid w:val="0022599C"/>
    <w:rsid w:val="00231165"/>
    <w:rsid w:val="00236F3A"/>
    <w:rsid w:val="002415AC"/>
    <w:rsid w:val="00253CD7"/>
    <w:rsid w:val="00261D87"/>
    <w:rsid w:val="0029194D"/>
    <w:rsid w:val="002A34BB"/>
    <w:rsid w:val="002B3460"/>
    <w:rsid w:val="002B6280"/>
    <w:rsid w:val="002B6EC9"/>
    <w:rsid w:val="002C00D0"/>
    <w:rsid w:val="002F7F36"/>
    <w:rsid w:val="0030643F"/>
    <w:rsid w:val="0031434E"/>
    <w:rsid w:val="003305E9"/>
    <w:rsid w:val="00343345"/>
    <w:rsid w:val="00352BFF"/>
    <w:rsid w:val="00380769"/>
    <w:rsid w:val="003A33E2"/>
    <w:rsid w:val="003A4578"/>
    <w:rsid w:val="003D5194"/>
    <w:rsid w:val="003E1675"/>
    <w:rsid w:val="004019CE"/>
    <w:rsid w:val="00433B70"/>
    <w:rsid w:val="00447926"/>
    <w:rsid w:val="0045632C"/>
    <w:rsid w:val="00466EF5"/>
    <w:rsid w:val="004B2076"/>
    <w:rsid w:val="004C4B0B"/>
    <w:rsid w:val="004C4CF6"/>
    <w:rsid w:val="004D145F"/>
    <w:rsid w:val="004D7AA1"/>
    <w:rsid w:val="004E65FE"/>
    <w:rsid w:val="004E72A0"/>
    <w:rsid w:val="004F76F2"/>
    <w:rsid w:val="00520106"/>
    <w:rsid w:val="00560624"/>
    <w:rsid w:val="005635EF"/>
    <w:rsid w:val="00576FC5"/>
    <w:rsid w:val="005A37DC"/>
    <w:rsid w:val="005B188E"/>
    <w:rsid w:val="005C0068"/>
    <w:rsid w:val="005C0BFD"/>
    <w:rsid w:val="005E0D8D"/>
    <w:rsid w:val="005F28D6"/>
    <w:rsid w:val="00602B33"/>
    <w:rsid w:val="00611895"/>
    <w:rsid w:val="00630B4B"/>
    <w:rsid w:val="006610F7"/>
    <w:rsid w:val="00665A7C"/>
    <w:rsid w:val="00671C8D"/>
    <w:rsid w:val="0067416E"/>
    <w:rsid w:val="00677A79"/>
    <w:rsid w:val="00680C0C"/>
    <w:rsid w:val="006A1403"/>
    <w:rsid w:val="006A4846"/>
    <w:rsid w:val="006A4984"/>
    <w:rsid w:val="006B2EC3"/>
    <w:rsid w:val="006B7122"/>
    <w:rsid w:val="006B7287"/>
    <w:rsid w:val="006D038A"/>
    <w:rsid w:val="006E5FF2"/>
    <w:rsid w:val="00701AD1"/>
    <w:rsid w:val="007054D3"/>
    <w:rsid w:val="0072372A"/>
    <w:rsid w:val="00747313"/>
    <w:rsid w:val="00750D84"/>
    <w:rsid w:val="00760836"/>
    <w:rsid w:val="007773BE"/>
    <w:rsid w:val="007902FF"/>
    <w:rsid w:val="007C6FCC"/>
    <w:rsid w:val="00804113"/>
    <w:rsid w:val="00811124"/>
    <w:rsid w:val="008120A9"/>
    <w:rsid w:val="00836FA8"/>
    <w:rsid w:val="00846D14"/>
    <w:rsid w:val="008520AA"/>
    <w:rsid w:val="008553D2"/>
    <w:rsid w:val="008A18F0"/>
    <w:rsid w:val="008B661A"/>
    <w:rsid w:val="008D1244"/>
    <w:rsid w:val="008D1DE4"/>
    <w:rsid w:val="00903330"/>
    <w:rsid w:val="0091678E"/>
    <w:rsid w:val="009226A8"/>
    <w:rsid w:val="00930494"/>
    <w:rsid w:val="009508AE"/>
    <w:rsid w:val="009527F7"/>
    <w:rsid w:val="0095636F"/>
    <w:rsid w:val="00961724"/>
    <w:rsid w:val="00971E96"/>
    <w:rsid w:val="009A257A"/>
    <w:rsid w:val="009B7FF9"/>
    <w:rsid w:val="009F3D96"/>
    <w:rsid w:val="00A13FEE"/>
    <w:rsid w:val="00A16BBB"/>
    <w:rsid w:val="00A212B4"/>
    <w:rsid w:val="00A25193"/>
    <w:rsid w:val="00A267AF"/>
    <w:rsid w:val="00A43F73"/>
    <w:rsid w:val="00A67815"/>
    <w:rsid w:val="00A739AD"/>
    <w:rsid w:val="00A756C5"/>
    <w:rsid w:val="00A91870"/>
    <w:rsid w:val="00AC2F03"/>
    <w:rsid w:val="00AE181D"/>
    <w:rsid w:val="00AE1A31"/>
    <w:rsid w:val="00AE26FF"/>
    <w:rsid w:val="00AF07E0"/>
    <w:rsid w:val="00B02510"/>
    <w:rsid w:val="00B41964"/>
    <w:rsid w:val="00B76375"/>
    <w:rsid w:val="00B90E32"/>
    <w:rsid w:val="00BC0330"/>
    <w:rsid w:val="00BD281B"/>
    <w:rsid w:val="00BE7229"/>
    <w:rsid w:val="00BE7588"/>
    <w:rsid w:val="00BF096B"/>
    <w:rsid w:val="00C011F6"/>
    <w:rsid w:val="00C34508"/>
    <w:rsid w:val="00C36229"/>
    <w:rsid w:val="00C7643E"/>
    <w:rsid w:val="00C97EE3"/>
    <w:rsid w:val="00CB374E"/>
    <w:rsid w:val="00CB4C06"/>
    <w:rsid w:val="00CC31B4"/>
    <w:rsid w:val="00CE6FB2"/>
    <w:rsid w:val="00D06346"/>
    <w:rsid w:val="00D07468"/>
    <w:rsid w:val="00D165B0"/>
    <w:rsid w:val="00D30677"/>
    <w:rsid w:val="00D87462"/>
    <w:rsid w:val="00D92319"/>
    <w:rsid w:val="00D92FD7"/>
    <w:rsid w:val="00DE204B"/>
    <w:rsid w:val="00E03537"/>
    <w:rsid w:val="00E2425A"/>
    <w:rsid w:val="00E25E19"/>
    <w:rsid w:val="00E47185"/>
    <w:rsid w:val="00E569C0"/>
    <w:rsid w:val="00E57A72"/>
    <w:rsid w:val="00E63932"/>
    <w:rsid w:val="00EA7202"/>
    <w:rsid w:val="00EC384C"/>
    <w:rsid w:val="00EC3A64"/>
    <w:rsid w:val="00EE49D4"/>
    <w:rsid w:val="00EF2FF9"/>
    <w:rsid w:val="00F14EF9"/>
    <w:rsid w:val="00F21C60"/>
    <w:rsid w:val="00F32243"/>
    <w:rsid w:val="00F32B89"/>
    <w:rsid w:val="00F5387D"/>
    <w:rsid w:val="00F53E4C"/>
    <w:rsid w:val="00F65840"/>
    <w:rsid w:val="00F67E06"/>
    <w:rsid w:val="00F771D3"/>
    <w:rsid w:val="00F902A9"/>
    <w:rsid w:val="00FA6BF2"/>
    <w:rsid w:val="00FB6C69"/>
    <w:rsid w:val="00FC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3cc,#09c,#00006e,#339"/>
      <o:colormenu v:ext="edit" fillcolor="whit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38A"/>
    <w:rPr>
      <w:rFonts w:cs="Arial"/>
      <w:color w:val="000000"/>
      <w:sz w:val="24"/>
    </w:rPr>
  </w:style>
  <w:style w:type="paragraph" w:styleId="Heading1">
    <w:name w:val="heading 1"/>
    <w:basedOn w:val="Normal"/>
    <w:next w:val="Normal"/>
    <w:qFormat/>
    <w:rsid w:val="0015439E"/>
    <w:pPr>
      <w:keepNext/>
      <w:spacing w:before="240" w:after="60"/>
      <w:outlineLvl w:val="0"/>
    </w:pPr>
    <w:rPr>
      <w:rFonts w:ascii="Arial" w:hAnsi="Arial"/>
      <w:b/>
      <w:bCs/>
      <w:color w:val="auto"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03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D038A"/>
    <w:pPr>
      <w:tabs>
        <w:tab w:val="center" w:pos="4320"/>
        <w:tab w:val="right" w:pos="8640"/>
      </w:tabs>
    </w:pPr>
  </w:style>
  <w:style w:type="paragraph" w:styleId="EnvelopeReturn">
    <w:name w:val="envelope return"/>
    <w:basedOn w:val="Normal"/>
    <w:rsid w:val="006D038A"/>
  </w:style>
  <w:style w:type="paragraph" w:styleId="Title">
    <w:name w:val="Title"/>
    <w:basedOn w:val="Normal"/>
    <w:qFormat/>
    <w:rsid w:val="006D038A"/>
    <w:pPr>
      <w:jc w:val="center"/>
    </w:pPr>
    <w:rPr>
      <w:sz w:val="32"/>
    </w:rPr>
  </w:style>
  <w:style w:type="paragraph" w:styleId="BodyTextIndent">
    <w:name w:val="Body Text Indent"/>
    <w:basedOn w:val="Normal"/>
    <w:rsid w:val="006D038A"/>
    <w:pPr>
      <w:ind w:left="2160" w:hanging="2160"/>
    </w:pPr>
  </w:style>
  <w:style w:type="character" w:styleId="Hyperlink">
    <w:name w:val="Hyperlink"/>
    <w:basedOn w:val="DefaultParagraphFont"/>
    <w:rsid w:val="006D038A"/>
    <w:rPr>
      <w:color w:val="0000FF"/>
      <w:u w:val="single"/>
    </w:rPr>
  </w:style>
  <w:style w:type="paragraph" w:styleId="BodyTextIndent2">
    <w:name w:val="Body Text Indent 2"/>
    <w:basedOn w:val="Normal"/>
    <w:rsid w:val="006D038A"/>
    <w:pPr>
      <w:ind w:left="1080"/>
    </w:pPr>
  </w:style>
  <w:style w:type="paragraph" w:styleId="BodyText">
    <w:name w:val="Body Text"/>
    <w:basedOn w:val="Normal"/>
    <w:rsid w:val="006D038A"/>
    <w:rPr>
      <w:rFonts w:ascii="Bookman Old Style" w:hAnsi="Bookman Old Style"/>
      <w:color w:val="002448"/>
      <w:sz w:val="20"/>
    </w:rPr>
  </w:style>
  <w:style w:type="paragraph" w:styleId="BalloonText">
    <w:name w:val="Balloon Text"/>
    <w:basedOn w:val="Normal"/>
    <w:semiHidden/>
    <w:rsid w:val="00BE7588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F53E4C"/>
    <w:pPr>
      <w:spacing w:after="120" w:line="48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319"/>
    <w:rPr>
      <w:rFonts w:cs="Arial"/>
      <w:color w:val="000000"/>
      <w:sz w:val="24"/>
    </w:rPr>
  </w:style>
  <w:style w:type="paragraph" w:customStyle="1" w:styleId="Default">
    <w:name w:val="Default"/>
    <w:rsid w:val="001352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28D6"/>
    <w:pPr>
      <w:ind w:left="720"/>
      <w:contextualSpacing/>
    </w:pPr>
  </w:style>
  <w:style w:type="character" w:styleId="CommentReference">
    <w:name w:val="annotation reference"/>
    <w:basedOn w:val="DefaultParagraphFont"/>
    <w:rsid w:val="009033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90333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03330"/>
    <w:rPr>
      <w:rFonts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03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03330"/>
    <w:rPr>
      <w:rFonts w:cs="Arial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038A"/>
    <w:rPr>
      <w:rFonts w:cs="Arial"/>
      <w:color w:val="000000"/>
      <w:sz w:val="24"/>
    </w:rPr>
  </w:style>
  <w:style w:type="paragraph" w:styleId="Heading1">
    <w:name w:val="heading 1"/>
    <w:basedOn w:val="Normal"/>
    <w:next w:val="Normal"/>
    <w:qFormat/>
    <w:rsid w:val="0015439E"/>
    <w:pPr>
      <w:keepNext/>
      <w:spacing w:before="240" w:after="60"/>
      <w:outlineLvl w:val="0"/>
    </w:pPr>
    <w:rPr>
      <w:rFonts w:ascii="Arial" w:hAnsi="Arial"/>
      <w:b/>
      <w:bCs/>
      <w:color w:val="auto"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03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D038A"/>
    <w:pPr>
      <w:tabs>
        <w:tab w:val="center" w:pos="4320"/>
        <w:tab w:val="right" w:pos="8640"/>
      </w:tabs>
    </w:pPr>
  </w:style>
  <w:style w:type="paragraph" w:styleId="EnvelopeReturn">
    <w:name w:val="envelope return"/>
    <w:basedOn w:val="Normal"/>
    <w:rsid w:val="006D038A"/>
  </w:style>
  <w:style w:type="paragraph" w:styleId="Title">
    <w:name w:val="Title"/>
    <w:basedOn w:val="Normal"/>
    <w:qFormat/>
    <w:rsid w:val="006D038A"/>
    <w:pPr>
      <w:jc w:val="center"/>
    </w:pPr>
    <w:rPr>
      <w:sz w:val="32"/>
    </w:rPr>
  </w:style>
  <w:style w:type="paragraph" w:styleId="BodyTextIndent">
    <w:name w:val="Body Text Indent"/>
    <w:basedOn w:val="Normal"/>
    <w:rsid w:val="006D038A"/>
    <w:pPr>
      <w:ind w:left="2160" w:hanging="2160"/>
    </w:pPr>
  </w:style>
  <w:style w:type="character" w:styleId="Hyperlink">
    <w:name w:val="Hyperlink"/>
    <w:basedOn w:val="DefaultParagraphFont"/>
    <w:rsid w:val="006D038A"/>
    <w:rPr>
      <w:color w:val="0000FF"/>
      <w:u w:val="single"/>
    </w:rPr>
  </w:style>
  <w:style w:type="paragraph" w:styleId="BodyTextIndent2">
    <w:name w:val="Body Text Indent 2"/>
    <w:basedOn w:val="Normal"/>
    <w:rsid w:val="006D038A"/>
    <w:pPr>
      <w:ind w:left="1080"/>
    </w:pPr>
  </w:style>
  <w:style w:type="paragraph" w:styleId="BodyText">
    <w:name w:val="Body Text"/>
    <w:basedOn w:val="Normal"/>
    <w:rsid w:val="006D038A"/>
    <w:rPr>
      <w:rFonts w:ascii="Bookman Old Style" w:hAnsi="Bookman Old Style"/>
      <w:color w:val="002448"/>
      <w:sz w:val="20"/>
    </w:rPr>
  </w:style>
  <w:style w:type="paragraph" w:styleId="BalloonText">
    <w:name w:val="Balloon Text"/>
    <w:basedOn w:val="Normal"/>
    <w:semiHidden/>
    <w:rsid w:val="00BE7588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F53E4C"/>
    <w:pPr>
      <w:spacing w:after="120" w:line="48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319"/>
    <w:rPr>
      <w:rFonts w:cs="Arial"/>
      <w:color w:val="000000"/>
      <w:sz w:val="24"/>
    </w:rPr>
  </w:style>
  <w:style w:type="paragraph" w:customStyle="1" w:styleId="Default">
    <w:name w:val="Default"/>
    <w:rsid w:val="001352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28D6"/>
    <w:pPr>
      <w:ind w:left="720"/>
      <w:contextualSpacing/>
    </w:pPr>
  </w:style>
  <w:style w:type="character" w:styleId="CommentReference">
    <w:name w:val="annotation reference"/>
    <w:basedOn w:val="DefaultParagraphFont"/>
    <w:rsid w:val="009033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90333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03330"/>
    <w:rPr>
      <w:rFonts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03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03330"/>
    <w:rPr>
      <w:rFonts w:cs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dr.doleta.gov/directives/corr_doc.cfm?DOCN=9545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dr.doleta.gov/directives/corr_doc.cfm?DOCN=877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dr.doleta.gov/directives/corr_doc.cfm?DOCN=9545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AB9A9-AA1C-42A3-B20C-94EC3DDA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Spokane Area Workforce Development Council</vt:lpstr>
    </vt:vector>
  </TitlesOfParts>
  <Company>Employment And Training</Company>
  <LinksUpToDate>false</LinksUpToDate>
  <CharactersWithSpaces>5984</CharactersWithSpaces>
  <SharedDoc>false</SharedDoc>
  <HLinks>
    <vt:vector size="6" baseType="variant">
      <vt:variant>
        <vt:i4>2359330</vt:i4>
      </vt:variant>
      <vt:variant>
        <vt:i4>0</vt:i4>
      </vt:variant>
      <vt:variant>
        <vt:i4>0</vt:i4>
      </vt:variant>
      <vt:variant>
        <vt:i4>5</vt:i4>
      </vt:variant>
      <vt:variant>
        <vt:lpwstr>http://www.wdcspokane.com/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Spokane Area Workforce Development Council</dc:title>
  <dc:creator>ANNE</dc:creator>
  <cp:lastModifiedBy>User</cp:lastModifiedBy>
  <cp:revision>2</cp:revision>
  <cp:lastPrinted>2013-08-15T18:28:00Z</cp:lastPrinted>
  <dcterms:created xsi:type="dcterms:W3CDTF">2014-03-19T21:28:00Z</dcterms:created>
  <dcterms:modified xsi:type="dcterms:W3CDTF">2014-03-19T21:28:00Z</dcterms:modified>
</cp:coreProperties>
</file>